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1D79" w:rsidRDefault="00241D79">
      <w:pPr>
        <w:tabs>
          <w:tab w:val="left" w:pos="6660"/>
        </w:tabs>
        <w:spacing w:line="360" w:lineRule="auto"/>
        <w:ind w:firstLine="779"/>
        <w:jc w:val="center"/>
        <w:rPr>
          <w:bCs/>
          <w:sz w:val="44"/>
        </w:rPr>
      </w:pPr>
      <w:bookmarkStart w:id="0" w:name="OLE_LINK2"/>
      <w:bookmarkStart w:id="1" w:name="OLE_LINK3"/>
      <w:bookmarkStart w:id="2" w:name="OLE_LINK4"/>
      <w:bookmarkStart w:id="3" w:name="_GoBack"/>
      <w:bookmarkEnd w:id="3"/>
    </w:p>
    <w:p w:rsidR="00241D79" w:rsidRDefault="00241D79">
      <w:pPr>
        <w:spacing w:line="360" w:lineRule="auto"/>
        <w:jc w:val="center"/>
        <w:rPr>
          <w:bCs/>
          <w:sz w:val="24"/>
        </w:rPr>
      </w:pPr>
    </w:p>
    <w:p w:rsidR="00241D79" w:rsidRDefault="00241D79">
      <w:pPr>
        <w:ind w:firstLine="924"/>
        <w:jc w:val="center"/>
        <w:rPr>
          <w:b/>
          <w:sz w:val="52"/>
        </w:rPr>
      </w:pPr>
    </w:p>
    <w:p w:rsidR="00241D79" w:rsidRDefault="00860A5C">
      <w:pPr>
        <w:ind w:firstLine="924"/>
        <w:jc w:val="center"/>
        <w:rPr>
          <w:b/>
          <w:sz w:val="52"/>
        </w:rPr>
      </w:pPr>
      <w:r>
        <w:rPr>
          <w:rFonts w:hint="eastAsia"/>
          <w:b/>
          <w:sz w:val="52"/>
        </w:rPr>
        <w:t>华商基金管理有限</w:t>
      </w:r>
      <w:r>
        <w:rPr>
          <w:b/>
          <w:sz w:val="52"/>
        </w:rPr>
        <w:t>公司</w:t>
      </w:r>
    </w:p>
    <w:p w:rsidR="00241D79" w:rsidRDefault="00241D79">
      <w:pPr>
        <w:ind w:firstLine="373"/>
        <w:rPr>
          <w:b/>
        </w:rPr>
      </w:pPr>
    </w:p>
    <w:p w:rsidR="00241D79" w:rsidRDefault="00241D79">
      <w:pPr>
        <w:ind w:firstLine="924"/>
        <w:jc w:val="center"/>
        <w:rPr>
          <w:b/>
          <w:sz w:val="52"/>
        </w:rPr>
      </w:pPr>
    </w:p>
    <w:p w:rsidR="00241D79" w:rsidRDefault="00860A5C">
      <w:pPr>
        <w:ind w:firstLine="853"/>
        <w:jc w:val="center"/>
        <w:rPr>
          <w:b/>
          <w:sz w:val="52"/>
        </w:rPr>
      </w:pPr>
      <w:bookmarkStart w:id="4" w:name="_Toc123112223"/>
      <w:bookmarkStart w:id="5" w:name="_Toc123701382"/>
      <w:bookmarkStart w:id="6" w:name="_Toc139992300"/>
      <w:bookmarkStart w:id="7" w:name="_Toc123112262"/>
      <w:bookmarkStart w:id="8" w:name="_Toc139991725"/>
      <w:r>
        <w:rPr>
          <w:rFonts w:hint="eastAsia"/>
          <w:b/>
          <w:sz w:val="48"/>
        </w:rPr>
        <w:t>华商鑫悦</w:t>
      </w:r>
      <w:r>
        <w:rPr>
          <w:rFonts w:hint="eastAsia"/>
          <w:b/>
          <w:sz w:val="48"/>
        </w:rPr>
        <w:t>30</w:t>
      </w:r>
      <w:r>
        <w:rPr>
          <w:rFonts w:hint="eastAsia"/>
          <w:b/>
          <w:sz w:val="48"/>
        </w:rPr>
        <w:t>天滚动持有债券型证券投资基金</w:t>
      </w:r>
      <w:r>
        <w:rPr>
          <w:b/>
          <w:sz w:val="48"/>
        </w:rPr>
        <w:t>基金合同</w:t>
      </w:r>
      <w:bookmarkEnd w:id="4"/>
      <w:bookmarkEnd w:id="5"/>
      <w:bookmarkEnd w:id="6"/>
      <w:bookmarkEnd w:id="7"/>
      <w:bookmarkEnd w:id="8"/>
    </w:p>
    <w:p w:rsidR="00241D79" w:rsidRDefault="00241D79">
      <w:pPr>
        <w:ind w:firstLine="924"/>
        <w:jc w:val="center"/>
        <w:rPr>
          <w:b/>
          <w:sz w:val="52"/>
        </w:rPr>
      </w:pPr>
    </w:p>
    <w:p w:rsidR="00241D79" w:rsidRDefault="00241D79">
      <w:pPr>
        <w:ind w:firstLine="924"/>
        <w:jc w:val="center"/>
        <w:rPr>
          <w:b/>
          <w:sz w:val="52"/>
        </w:rPr>
      </w:pPr>
    </w:p>
    <w:p w:rsidR="00241D79" w:rsidRDefault="00241D79">
      <w:pPr>
        <w:ind w:firstLine="924"/>
        <w:jc w:val="center"/>
        <w:rPr>
          <w:b/>
          <w:sz w:val="52"/>
        </w:rPr>
      </w:pPr>
    </w:p>
    <w:p w:rsidR="00241D79" w:rsidRDefault="00241D79">
      <w:pPr>
        <w:ind w:firstLine="373"/>
        <w:rPr>
          <w:b/>
        </w:rPr>
      </w:pPr>
    </w:p>
    <w:p w:rsidR="00241D79" w:rsidRDefault="00860A5C">
      <w:pPr>
        <w:ind w:firstLine="640"/>
        <w:jc w:val="center"/>
        <w:rPr>
          <w:b/>
          <w:sz w:val="36"/>
        </w:rPr>
      </w:pPr>
      <w:bookmarkStart w:id="9" w:name="_Toc123112224"/>
      <w:bookmarkStart w:id="10" w:name="_Toc123701383"/>
      <w:bookmarkStart w:id="11" w:name="_Toc139992301"/>
      <w:bookmarkStart w:id="12" w:name="_Toc123112263"/>
      <w:bookmarkStart w:id="13" w:name="_Toc139991726"/>
      <w:r>
        <w:rPr>
          <w:b/>
          <w:sz w:val="36"/>
        </w:rPr>
        <w:t>基金管理人：</w:t>
      </w:r>
      <w:bookmarkEnd w:id="9"/>
      <w:bookmarkEnd w:id="10"/>
      <w:bookmarkEnd w:id="11"/>
      <w:bookmarkEnd w:id="12"/>
      <w:bookmarkEnd w:id="13"/>
      <w:r>
        <w:rPr>
          <w:rFonts w:hint="eastAsia"/>
          <w:b/>
          <w:sz w:val="36"/>
          <w:u w:val="single"/>
        </w:rPr>
        <w:t>华商基金管理有限公司</w:t>
      </w:r>
    </w:p>
    <w:p w:rsidR="00241D79" w:rsidRDefault="00860A5C">
      <w:pPr>
        <w:ind w:firstLine="640"/>
        <w:jc w:val="center"/>
        <w:rPr>
          <w:b/>
          <w:sz w:val="36"/>
        </w:rPr>
      </w:pPr>
      <w:bookmarkStart w:id="14" w:name="_Toc139992302"/>
      <w:bookmarkStart w:id="15" w:name="_Toc123112264"/>
      <w:bookmarkStart w:id="16" w:name="_Toc123701384"/>
      <w:bookmarkStart w:id="17" w:name="_Toc139991727"/>
      <w:bookmarkStart w:id="18" w:name="_Toc123112225"/>
      <w:r>
        <w:rPr>
          <w:b/>
          <w:sz w:val="36"/>
        </w:rPr>
        <w:t>基金托管人：</w:t>
      </w:r>
      <w:r>
        <w:rPr>
          <w:rFonts w:hint="eastAsia"/>
          <w:b/>
          <w:sz w:val="36"/>
          <w:u w:val="single"/>
        </w:rPr>
        <w:t>中国建设银行股份有限公司</w:t>
      </w:r>
      <w:bookmarkEnd w:id="14"/>
      <w:bookmarkEnd w:id="15"/>
      <w:bookmarkEnd w:id="16"/>
      <w:bookmarkEnd w:id="17"/>
      <w:bookmarkEnd w:id="18"/>
    </w:p>
    <w:p w:rsidR="00241D79" w:rsidRDefault="00241D79">
      <w:pPr>
        <w:ind w:firstLine="566"/>
        <w:jc w:val="center"/>
        <w:rPr>
          <w:bCs/>
          <w:sz w:val="32"/>
        </w:rPr>
      </w:pPr>
    </w:p>
    <w:p w:rsidR="00241D79" w:rsidRDefault="00241D79">
      <w:pPr>
        <w:ind w:firstLine="496"/>
        <w:jc w:val="center"/>
        <w:rPr>
          <w:bCs/>
          <w:sz w:val="28"/>
        </w:rPr>
      </w:pPr>
      <w:bookmarkStart w:id="19" w:name="_Toc139991729"/>
      <w:bookmarkStart w:id="20" w:name="_Toc123112266"/>
      <w:bookmarkStart w:id="21" w:name="_Toc123112227"/>
      <w:bookmarkStart w:id="22" w:name="_Toc123701386"/>
    </w:p>
    <w:p w:rsidR="00241D79" w:rsidRDefault="00860A5C">
      <w:pPr>
        <w:ind w:firstLine="533"/>
        <w:jc w:val="center"/>
        <w:rPr>
          <w:bCs/>
          <w:sz w:val="28"/>
        </w:rPr>
        <w:sectPr w:rsidR="00241D79">
          <w:headerReference w:type="default" r:id="rId10"/>
          <w:footerReference w:type="default" r:id="rId11"/>
          <w:footerReference w:type="first" r:id="rId12"/>
          <w:type w:val="continuous"/>
          <w:pgSz w:w="11907" w:h="16839"/>
          <w:pgMar w:top="1440" w:right="1800" w:bottom="1440" w:left="1800" w:header="851" w:footer="992" w:gutter="0"/>
          <w:pgNumType w:start="0"/>
          <w:cols w:space="720"/>
          <w:titlePg/>
          <w:docGrid w:type="lines" w:linePitch="312"/>
        </w:sectPr>
      </w:pPr>
      <w:r>
        <w:rPr>
          <w:rFonts w:ascii="宋体" w:hint="eastAsia"/>
          <w:b/>
          <w:bCs/>
          <w:sz w:val="30"/>
        </w:rPr>
        <w:t>二零二六年五月</w:t>
      </w:r>
    </w:p>
    <w:p w:rsidR="00241D79" w:rsidRDefault="00241D79">
      <w:pPr>
        <w:ind w:firstLine="496"/>
        <w:jc w:val="center"/>
        <w:rPr>
          <w:bCs/>
          <w:sz w:val="28"/>
        </w:rPr>
      </w:pPr>
    </w:p>
    <w:p w:rsidR="00241D79" w:rsidRDefault="00241D79">
      <w:pPr>
        <w:ind w:firstLine="496"/>
        <w:jc w:val="center"/>
        <w:rPr>
          <w:bCs/>
          <w:sz w:val="28"/>
        </w:rPr>
      </w:pPr>
    </w:p>
    <w:p w:rsidR="00241D79" w:rsidRDefault="00241D79">
      <w:pPr>
        <w:ind w:firstLine="496"/>
        <w:jc w:val="center"/>
        <w:rPr>
          <w:bCs/>
          <w:sz w:val="28"/>
        </w:rPr>
      </w:pPr>
    </w:p>
    <w:p w:rsidR="00241D79" w:rsidRDefault="00241D79">
      <w:pPr>
        <w:ind w:firstLine="496"/>
        <w:jc w:val="center"/>
        <w:rPr>
          <w:bCs/>
          <w:sz w:val="28"/>
        </w:rPr>
      </w:pPr>
    </w:p>
    <w:p w:rsidR="00241D79" w:rsidRDefault="00241D79">
      <w:pPr>
        <w:ind w:firstLine="496"/>
        <w:jc w:val="center"/>
        <w:rPr>
          <w:bCs/>
          <w:sz w:val="28"/>
        </w:rPr>
      </w:pPr>
    </w:p>
    <w:p w:rsidR="00241D79" w:rsidRDefault="00241D79">
      <w:pPr>
        <w:ind w:firstLine="496"/>
        <w:jc w:val="center"/>
        <w:rPr>
          <w:bCs/>
          <w:sz w:val="28"/>
        </w:rPr>
        <w:sectPr w:rsidR="00241D79">
          <w:headerReference w:type="default" r:id="rId13"/>
          <w:footerReference w:type="default" r:id="rId14"/>
          <w:type w:val="continuous"/>
          <w:pgSz w:w="11907" w:h="16839"/>
          <w:pgMar w:top="1440" w:right="1800" w:bottom="1440" w:left="1800" w:header="851" w:footer="992" w:gutter="0"/>
          <w:pgNumType w:start="1"/>
          <w:cols w:space="720"/>
          <w:docGrid w:type="lines" w:linePitch="312"/>
        </w:sectPr>
      </w:pPr>
    </w:p>
    <w:p w:rsidR="00241D79" w:rsidRDefault="00860A5C">
      <w:pPr>
        <w:ind w:firstLine="496"/>
        <w:jc w:val="center"/>
        <w:rPr>
          <w:bCs/>
          <w:sz w:val="28"/>
        </w:rPr>
      </w:pPr>
      <w:r>
        <w:rPr>
          <w:bCs/>
          <w:sz w:val="28"/>
        </w:rPr>
        <w:t>目录</w:t>
      </w:r>
      <w:bookmarkEnd w:id="19"/>
      <w:bookmarkEnd w:id="20"/>
      <w:bookmarkEnd w:id="21"/>
      <w:bookmarkEnd w:id="22"/>
    </w:p>
    <w:p w:rsidR="00F330E2" w:rsidRDefault="00860A5C">
      <w:pPr>
        <w:pStyle w:val="11"/>
        <w:rPr>
          <w:rFonts w:asciiTheme="minorHAnsi" w:eastAsiaTheme="minorEastAsia" w:hAnsiTheme="minorHAnsi" w:cstheme="minorBidi"/>
          <w:noProof/>
          <w:szCs w:val="22"/>
        </w:rPr>
      </w:pPr>
      <w:r>
        <w:rPr>
          <w:bCs/>
          <w:sz w:val="24"/>
        </w:rPr>
        <w:lastRenderedPageBreak/>
        <w:fldChar w:fldCharType="begin"/>
      </w:r>
      <w:r>
        <w:rPr>
          <w:bCs/>
          <w:sz w:val="24"/>
        </w:rPr>
        <w:instrText xml:space="preserve"> TOC \o "1-1" \h \z \u </w:instrText>
      </w:r>
      <w:r>
        <w:rPr>
          <w:bCs/>
          <w:sz w:val="24"/>
        </w:rPr>
        <w:fldChar w:fldCharType="separate"/>
      </w:r>
      <w:hyperlink w:anchor="_Toc230593614" w:history="1">
        <w:r w:rsidR="00F330E2" w:rsidRPr="00945119">
          <w:rPr>
            <w:rStyle w:val="af4"/>
            <w:noProof/>
          </w:rPr>
          <w:t>第一部分前言</w:t>
        </w:r>
        <w:r w:rsidR="00F330E2">
          <w:rPr>
            <w:noProof/>
            <w:webHidden/>
          </w:rPr>
          <w:tab/>
        </w:r>
        <w:r w:rsidR="00F330E2">
          <w:rPr>
            <w:noProof/>
            <w:webHidden/>
          </w:rPr>
          <w:fldChar w:fldCharType="begin"/>
        </w:r>
        <w:r w:rsidR="00F330E2">
          <w:rPr>
            <w:noProof/>
            <w:webHidden/>
          </w:rPr>
          <w:instrText xml:space="preserve"> PAGEREF _Toc230593614 \h </w:instrText>
        </w:r>
        <w:r w:rsidR="00F330E2">
          <w:rPr>
            <w:noProof/>
            <w:webHidden/>
          </w:rPr>
        </w:r>
        <w:r w:rsidR="00F330E2">
          <w:rPr>
            <w:noProof/>
            <w:webHidden/>
          </w:rPr>
          <w:fldChar w:fldCharType="separate"/>
        </w:r>
        <w:r w:rsidR="005757F8">
          <w:rPr>
            <w:noProof/>
            <w:webHidden/>
          </w:rPr>
          <w:t>1</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15" w:history="1">
        <w:r w:rsidR="00F330E2" w:rsidRPr="00945119">
          <w:rPr>
            <w:rStyle w:val="af4"/>
            <w:noProof/>
          </w:rPr>
          <w:t>第二部分释义</w:t>
        </w:r>
        <w:r w:rsidR="00F330E2">
          <w:rPr>
            <w:noProof/>
            <w:webHidden/>
          </w:rPr>
          <w:tab/>
        </w:r>
        <w:r w:rsidR="00F330E2">
          <w:rPr>
            <w:noProof/>
            <w:webHidden/>
          </w:rPr>
          <w:fldChar w:fldCharType="begin"/>
        </w:r>
        <w:r w:rsidR="00F330E2">
          <w:rPr>
            <w:noProof/>
            <w:webHidden/>
          </w:rPr>
          <w:instrText xml:space="preserve"> PAGEREF _Toc230593615 \h </w:instrText>
        </w:r>
        <w:r w:rsidR="00F330E2">
          <w:rPr>
            <w:noProof/>
            <w:webHidden/>
          </w:rPr>
        </w:r>
        <w:r w:rsidR="00F330E2">
          <w:rPr>
            <w:noProof/>
            <w:webHidden/>
          </w:rPr>
          <w:fldChar w:fldCharType="separate"/>
        </w:r>
        <w:r w:rsidR="005757F8">
          <w:rPr>
            <w:noProof/>
            <w:webHidden/>
          </w:rPr>
          <w:t>3</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16" w:history="1">
        <w:r w:rsidR="00F330E2" w:rsidRPr="00945119">
          <w:rPr>
            <w:rStyle w:val="af4"/>
            <w:noProof/>
          </w:rPr>
          <w:t>第三部分基金的基本情况</w:t>
        </w:r>
        <w:r w:rsidR="00F330E2">
          <w:rPr>
            <w:noProof/>
            <w:webHidden/>
          </w:rPr>
          <w:tab/>
        </w:r>
        <w:r w:rsidR="00F330E2">
          <w:rPr>
            <w:noProof/>
            <w:webHidden/>
          </w:rPr>
          <w:fldChar w:fldCharType="begin"/>
        </w:r>
        <w:r w:rsidR="00F330E2">
          <w:rPr>
            <w:noProof/>
            <w:webHidden/>
          </w:rPr>
          <w:instrText xml:space="preserve"> PAGEREF _Toc230593616 \h </w:instrText>
        </w:r>
        <w:r w:rsidR="00F330E2">
          <w:rPr>
            <w:noProof/>
            <w:webHidden/>
          </w:rPr>
        </w:r>
        <w:r w:rsidR="00F330E2">
          <w:rPr>
            <w:noProof/>
            <w:webHidden/>
          </w:rPr>
          <w:fldChar w:fldCharType="separate"/>
        </w:r>
        <w:r w:rsidR="005757F8">
          <w:rPr>
            <w:noProof/>
            <w:webHidden/>
          </w:rPr>
          <w:t>9</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17" w:history="1">
        <w:r w:rsidR="00F330E2" w:rsidRPr="00945119">
          <w:rPr>
            <w:rStyle w:val="af4"/>
            <w:noProof/>
          </w:rPr>
          <w:t>第四部分基金份额的发售</w:t>
        </w:r>
        <w:r w:rsidR="00F330E2">
          <w:rPr>
            <w:noProof/>
            <w:webHidden/>
          </w:rPr>
          <w:tab/>
        </w:r>
        <w:r w:rsidR="00F330E2">
          <w:rPr>
            <w:noProof/>
            <w:webHidden/>
          </w:rPr>
          <w:fldChar w:fldCharType="begin"/>
        </w:r>
        <w:r w:rsidR="00F330E2">
          <w:rPr>
            <w:noProof/>
            <w:webHidden/>
          </w:rPr>
          <w:instrText xml:space="preserve"> PAGEREF _Toc230593617 \h </w:instrText>
        </w:r>
        <w:r w:rsidR="00F330E2">
          <w:rPr>
            <w:noProof/>
            <w:webHidden/>
          </w:rPr>
        </w:r>
        <w:r w:rsidR="00F330E2">
          <w:rPr>
            <w:noProof/>
            <w:webHidden/>
          </w:rPr>
          <w:fldChar w:fldCharType="separate"/>
        </w:r>
        <w:r w:rsidR="005757F8">
          <w:rPr>
            <w:noProof/>
            <w:webHidden/>
          </w:rPr>
          <w:t>12</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18" w:history="1">
        <w:r w:rsidR="00F330E2" w:rsidRPr="00945119">
          <w:rPr>
            <w:rStyle w:val="af4"/>
            <w:noProof/>
          </w:rPr>
          <w:t>第五部分基金备案</w:t>
        </w:r>
        <w:r w:rsidR="00F330E2">
          <w:rPr>
            <w:noProof/>
            <w:webHidden/>
          </w:rPr>
          <w:tab/>
        </w:r>
        <w:r w:rsidR="00F330E2">
          <w:rPr>
            <w:noProof/>
            <w:webHidden/>
          </w:rPr>
          <w:fldChar w:fldCharType="begin"/>
        </w:r>
        <w:r w:rsidR="00F330E2">
          <w:rPr>
            <w:noProof/>
            <w:webHidden/>
          </w:rPr>
          <w:instrText xml:space="preserve"> PAGEREF _Toc230593618 \h </w:instrText>
        </w:r>
        <w:r w:rsidR="00F330E2">
          <w:rPr>
            <w:noProof/>
            <w:webHidden/>
          </w:rPr>
        </w:r>
        <w:r w:rsidR="00F330E2">
          <w:rPr>
            <w:noProof/>
            <w:webHidden/>
          </w:rPr>
          <w:fldChar w:fldCharType="separate"/>
        </w:r>
        <w:r w:rsidR="005757F8">
          <w:rPr>
            <w:noProof/>
            <w:webHidden/>
          </w:rPr>
          <w:t>14</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19" w:history="1">
        <w:r w:rsidR="00F330E2" w:rsidRPr="00945119">
          <w:rPr>
            <w:rStyle w:val="af4"/>
            <w:noProof/>
          </w:rPr>
          <w:t>第六部分基金份额的申购与赎回</w:t>
        </w:r>
        <w:r w:rsidR="00F330E2">
          <w:rPr>
            <w:noProof/>
            <w:webHidden/>
          </w:rPr>
          <w:tab/>
        </w:r>
        <w:r w:rsidR="00F330E2">
          <w:rPr>
            <w:noProof/>
            <w:webHidden/>
          </w:rPr>
          <w:fldChar w:fldCharType="begin"/>
        </w:r>
        <w:r w:rsidR="00F330E2">
          <w:rPr>
            <w:noProof/>
            <w:webHidden/>
          </w:rPr>
          <w:instrText xml:space="preserve"> PAGEREF _Toc230593619 \h </w:instrText>
        </w:r>
        <w:r w:rsidR="00F330E2">
          <w:rPr>
            <w:noProof/>
            <w:webHidden/>
          </w:rPr>
        </w:r>
        <w:r w:rsidR="00F330E2">
          <w:rPr>
            <w:noProof/>
            <w:webHidden/>
          </w:rPr>
          <w:fldChar w:fldCharType="separate"/>
        </w:r>
        <w:r w:rsidR="005757F8">
          <w:rPr>
            <w:noProof/>
            <w:webHidden/>
          </w:rPr>
          <w:t>15</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0" w:history="1">
        <w:r w:rsidR="00F330E2" w:rsidRPr="00945119">
          <w:rPr>
            <w:rStyle w:val="af4"/>
            <w:noProof/>
          </w:rPr>
          <w:t>第七部分基金合同当事人及权利义务</w:t>
        </w:r>
        <w:r w:rsidR="00F330E2">
          <w:rPr>
            <w:noProof/>
            <w:webHidden/>
          </w:rPr>
          <w:tab/>
        </w:r>
        <w:r w:rsidR="00F330E2">
          <w:rPr>
            <w:noProof/>
            <w:webHidden/>
          </w:rPr>
          <w:fldChar w:fldCharType="begin"/>
        </w:r>
        <w:r w:rsidR="00F330E2">
          <w:rPr>
            <w:noProof/>
            <w:webHidden/>
          </w:rPr>
          <w:instrText xml:space="preserve"> PAGEREF _Toc230593620 \h </w:instrText>
        </w:r>
        <w:r w:rsidR="00F330E2">
          <w:rPr>
            <w:noProof/>
            <w:webHidden/>
          </w:rPr>
        </w:r>
        <w:r w:rsidR="00F330E2">
          <w:rPr>
            <w:noProof/>
            <w:webHidden/>
          </w:rPr>
          <w:fldChar w:fldCharType="separate"/>
        </w:r>
        <w:r w:rsidR="005757F8">
          <w:rPr>
            <w:noProof/>
            <w:webHidden/>
          </w:rPr>
          <w:t>25</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1" w:history="1">
        <w:r w:rsidR="00F330E2" w:rsidRPr="00945119">
          <w:rPr>
            <w:rStyle w:val="af4"/>
            <w:noProof/>
          </w:rPr>
          <w:t>第八部分基金份额持有人大会</w:t>
        </w:r>
        <w:r w:rsidR="00F330E2">
          <w:rPr>
            <w:noProof/>
            <w:webHidden/>
          </w:rPr>
          <w:tab/>
        </w:r>
        <w:r w:rsidR="00F330E2">
          <w:rPr>
            <w:noProof/>
            <w:webHidden/>
          </w:rPr>
          <w:fldChar w:fldCharType="begin"/>
        </w:r>
        <w:r w:rsidR="00F330E2">
          <w:rPr>
            <w:noProof/>
            <w:webHidden/>
          </w:rPr>
          <w:instrText xml:space="preserve"> PAGEREF _Toc230593621 \h </w:instrText>
        </w:r>
        <w:r w:rsidR="00F330E2">
          <w:rPr>
            <w:noProof/>
            <w:webHidden/>
          </w:rPr>
        </w:r>
        <w:r w:rsidR="00F330E2">
          <w:rPr>
            <w:noProof/>
            <w:webHidden/>
          </w:rPr>
          <w:fldChar w:fldCharType="separate"/>
        </w:r>
        <w:r w:rsidR="005757F8">
          <w:rPr>
            <w:noProof/>
            <w:webHidden/>
          </w:rPr>
          <w:t>33</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2" w:history="1">
        <w:r w:rsidR="00F330E2" w:rsidRPr="00945119">
          <w:rPr>
            <w:rStyle w:val="af4"/>
            <w:noProof/>
          </w:rPr>
          <w:t>第九部分基金管理人、基金托管人的更换条件和程序</w:t>
        </w:r>
        <w:r w:rsidR="00F330E2">
          <w:rPr>
            <w:noProof/>
            <w:webHidden/>
          </w:rPr>
          <w:tab/>
        </w:r>
        <w:r w:rsidR="00F330E2">
          <w:rPr>
            <w:noProof/>
            <w:webHidden/>
          </w:rPr>
          <w:fldChar w:fldCharType="begin"/>
        </w:r>
        <w:r w:rsidR="00F330E2">
          <w:rPr>
            <w:noProof/>
            <w:webHidden/>
          </w:rPr>
          <w:instrText xml:space="preserve"> PAGEREF _Toc230593622 \h </w:instrText>
        </w:r>
        <w:r w:rsidR="00F330E2">
          <w:rPr>
            <w:noProof/>
            <w:webHidden/>
          </w:rPr>
        </w:r>
        <w:r w:rsidR="00F330E2">
          <w:rPr>
            <w:noProof/>
            <w:webHidden/>
          </w:rPr>
          <w:fldChar w:fldCharType="separate"/>
        </w:r>
        <w:r w:rsidR="005757F8">
          <w:rPr>
            <w:noProof/>
            <w:webHidden/>
          </w:rPr>
          <w:t>42</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3" w:history="1">
        <w:r w:rsidR="00F330E2" w:rsidRPr="00945119">
          <w:rPr>
            <w:rStyle w:val="af4"/>
            <w:noProof/>
          </w:rPr>
          <w:t>第十部分基金的托管</w:t>
        </w:r>
        <w:r w:rsidR="00F330E2">
          <w:rPr>
            <w:noProof/>
            <w:webHidden/>
          </w:rPr>
          <w:tab/>
        </w:r>
        <w:r w:rsidR="00F330E2">
          <w:rPr>
            <w:noProof/>
            <w:webHidden/>
          </w:rPr>
          <w:fldChar w:fldCharType="begin"/>
        </w:r>
        <w:r w:rsidR="00F330E2">
          <w:rPr>
            <w:noProof/>
            <w:webHidden/>
          </w:rPr>
          <w:instrText xml:space="preserve"> PAGEREF _Toc230593623 \h </w:instrText>
        </w:r>
        <w:r w:rsidR="00F330E2">
          <w:rPr>
            <w:noProof/>
            <w:webHidden/>
          </w:rPr>
        </w:r>
        <w:r w:rsidR="00F330E2">
          <w:rPr>
            <w:noProof/>
            <w:webHidden/>
          </w:rPr>
          <w:fldChar w:fldCharType="separate"/>
        </w:r>
        <w:r w:rsidR="005757F8">
          <w:rPr>
            <w:noProof/>
            <w:webHidden/>
          </w:rPr>
          <w:t>45</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4" w:history="1">
        <w:r w:rsidR="00F330E2" w:rsidRPr="00945119">
          <w:rPr>
            <w:rStyle w:val="af4"/>
            <w:noProof/>
          </w:rPr>
          <w:t>第十一部分基金份额的登记</w:t>
        </w:r>
        <w:r w:rsidR="00F330E2">
          <w:rPr>
            <w:noProof/>
            <w:webHidden/>
          </w:rPr>
          <w:tab/>
        </w:r>
        <w:r w:rsidR="00F330E2">
          <w:rPr>
            <w:noProof/>
            <w:webHidden/>
          </w:rPr>
          <w:fldChar w:fldCharType="begin"/>
        </w:r>
        <w:r w:rsidR="00F330E2">
          <w:rPr>
            <w:noProof/>
            <w:webHidden/>
          </w:rPr>
          <w:instrText xml:space="preserve"> PAGEREF _Toc230593624 \h </w:instrText>
        </w:r>
        <w:r w:rsidR="00F330E2">
          <w:rPr>
            <w:noProof/>
            <w:webHidden/>
          </w:rPr>
        </w:r>
        <w:r w:rsidR="00F330E2">
          <w:rPr>
            <w:noProof/>
            <w:webHidden/>
          </w:rPr>
          <w:fldChar w:fldCharType="separate"/>
        </w:r>
        <w:r w:rsidR="005757F8">
          <w:rPr>
            <w:noProof/>
            <w:webHidden/>
          </w:rPr>
          <w:t>46</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5" w:history="1">
        <w:r w:rsidR="00F330E2" w:rsidRPr="00945119">
          <w:rPr>
            <w:rStyle w:val="af4"/>
            <w:noProof/>
          </w:rPr>
          <w:t>第十二部分基金的投资</w:t>
        </w:r>
        <w:r w:rsidR="00F330E2">
          <w:rPr>
            <w:noProof/>
            <w:webHidden/>
          </w:rPr>
          <w:tab/>
        </w:r>
        <w:r w:rsidR="00F330E2">
          <w:rPr>
            <w:noProof/>
            <w:webHidden/>
          </w:rPr>
          <w:fldChar w:fldCharType="begin"/>
        </w:r>
        <w:r w:rsidR="00F330E2">
          <w:rPr>
            <w:noProof/>
            <w:webHidden/>
          </w:rPr>
          <w:instrText xml:space="preserve"> PAGEREF _Toc230593625 \h </w:instrText>
        </w:r>
        <w:r w:rsidR="00F330E2">
          <w:rPr>
            <w:noProof/>
            <w:webHidden/>
          </w:rPr>
        </w:r>
        <w:r w:rsidR="00F330E2">
          <w:rPr>
            <w:noProof/>
            <w:webHidden/>
          </w:rPr>
          <w:fldChar w:fldCharType="separate"/>
        </w:r>
        <w:r w:rsidR="005757F8">
          <w:rPr>
            <w:noProof/>
            <w:webHidden/>
          </w:rPr>
          <w:t>48</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6" w:history="1">
        <w:r w:rsidR="00F330E2" w:rsidRPr="00945119">
          <w:rPr>
            <w:rStyle w:val="af4"/>
            <w:noProof/>
          </w:rPr>
          <w:t>第十三部分基金的财产</w:t>
        </w:r>
        <w:r w:rsidR="00F330E2">
          <w:rPr>
            <w:noProof/>
            <w:webHidden/>
          </w:rPr>
          <w:tab/>
        </w:r>
        <w:r w:rsidR="00F330E2">
          <w:rPr>
            <w:noProof/>
            <w:webHidden/>
          </w:rPr>
          <w:fldChar w:fldCharType="begin"/>
        </w:r>
        <w:r w:rsidR="00F330E2">
          <w:rPr>
            <w:noProof/>
            <w:webHidden/>
          </w:rPr>
          <w:instrText xml:space="preserve"> PAGEREF _Toc230593626 \h </w:instrText>
        </w:r>
        <w:r w:rsidR="00F330E2">
          <w:rPr>
            <w:noProof/>
            <w:webHidden/>
          </w:rPr>
        </w:r>
        <w:r w:rsidR="00F330E2">
          <w:rPr>
            <w:noProof/>
            <w:webHidden/>
          </w:rPr>
          <w:fldChar w:fldCharType="separate"/>
        </w:r>
        <w:r w:rsidR="005757F8">
          <w:rPr>
            <w:noProof/>
            <w:webHidden/>
          </w:rPr>
          <w:t>58</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7" w:history="1">
        <w:r w:rsidR="00F330E2" w:rsidRPr="00945119">
          <w:rPr>
            <w:rStyle w:val="af4"/>
            <w:noProof/>
          </w:rPr>
          <w:t>第十四部分基金资产估值</w:t>
        </w:r>
        <w:r w:rsidR="00F330E2">
          <w:rPr>
            <w:noProof/>
            <w:webHidden/>
          </w:rPr>
          <w:tab/>
        </w:r>
        <w:r w:rsidR="00F330E2">
          <w:rPr>
            <w:noProof/>
            <w:webHidden/>
          </w:rPr>
          <w:fldChar w:fldCharType="begin"/>
        </w:r>
        <w:r w:rsidR="00F330E2">
          <w:rPr>
            <w:noProof/>
            <w:webHidden/>
          </w:rPr>
          <w:instrText xml:space="preserve"> PAGEREF _Toc230593627 \h </w:instrText>
        </w:r>
        <w:r w:rsidR="00F330E2">
          <w:rPr>
            <w:noProof/>
            <w:webHidden/>
          </w:rPr>
        </w:r>
        <w:r w:rsidR="00F330E2">
          <w:rPr>
            <w:noProof/>
            <w:webHidden/>
          </w:rPr>
          <w:fldChar w:fldCharType="separate"/>
        </w:r>
        <w:r w:rsidR="005757F8">
          <w:rPr>
            <w:noProof/>
            <w:webHidden/>
          </w:rPr>
          <w:t>59</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8" w:history="1">
        <w:r w:rsidR="00F330E2" w:rsidRPr="00945119">
          <w:rPr>
            <w:rStyle w:val="af4"/>
            <w:noProof/>
          </w:rPr>
          <w:t>第十五部分基金费用与税收</w:t>
        </w:r>
        <w:r w:rsidR="00F330E2">
          <w:rPr>
            <w:noProof/>
            <w:webHidden/>
          </w:rPr>
          <w:tab/>
        </w:r>
        <w:r w:rsidR="00F330E2">
          <w:rPr>
            <w:noProof/>
            <w:webHidden/>
          </w:rPr>
          <w:fldChar w:fldCharType="begin"/>
        </w:r>
        <w:r w:rsidR="00F330E2">
          <w:rPr>
            <w:noProof/>
            <w:webHidden/>
          </w:rPr>
          <w:instrText xml:space="preserve"> PAGEREF _Toc230593628 \h </w:instrText>
        </w:r>
        <w:r w:rsidR="00F330E2">
          <w:rPr>
            <w:noProof/>
            <w:webHidden/>
          </w:rPr>
        </w:r>
        <w:r w:rsidR="00F330E2">
          <w:rPr>
            <w:noProof/>
            <w:webHidden/>
          </w:rPr>
          <w:fldChar w:fldCharType="separate"/>
        </w:r>
        <w:r w:rsidR="005757F8">
          <w:rPr>
            <w:noProof/>
            <w:webHidden/>
          </w:rPr>
          <w:t>66</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29" w:history="1">
        <w:r w:rsidR="00F330E2" w:rsidRPr="00945119">
          <w:rPr>
            <w:rStyle w:val="af4"/>
            <w:noProof/>
          </w:rPr>
          <w:t>第十六部分基金的收益与分配</w:t>
        </w:r>
        <w:r w:rsidR="00F330E2">
          <w:rPr>
            <w:noProof/>
            <w:webHidden/>
          </w:rPr>
          <w:tab/>
        </w:r>
        <w:r w:rsidR="00F330E2">
          <w:rPr>
            <w:noProof/>
            <w:webHidden/>
          </w:rPr>
          <w:fldChar w:fldCharType="begin"/>
        </w:r>
        <w:r w:rsidR="00F330E2">
          <w:rPr>
            <w:noProof/>
            <w:webHidden/>
          </w:rPr>
          <w:instrText xml:space="preserve"> PAGEREF _Toc230593629 \h </w:instrText>
        </w:r>
        <w:r w:rsidR="00F330E2">
          <w:rPr>
            <w:noProof/>
            <w:webHidden/>
          </w:rPr>
        </w:r>
        <w:r w:rsidR="00F330E2">
          <w:rPr>
            <w:noProof/>
            <w:webHidden/>
          </w:rPr>
          <w:fldChar w:fldCharType="separate"/>
        </w:r>
        <w:r w:rsidR="005757F8">
          <w:rPr>
            <w:noProof/>
            <w:webHidden/>
          </w:rPr>
          <w:t>69</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30" w:history="1">
        <w:r w:rsidR="00F330E2" w:rsidRPr="00945119">
          <w:rPr>
            <w:rStyle w:val="af4"/>
            <w:noProof/>
          </w:rPr>
          <w:t>第十七部分基金的会计与审计</w:t>
        </w:r>
        <w:r w:rsidR="00F330E2">
          <w:rPr>
            <w:noProof/>
            <w:webHidden/>
          </w:rPr>
          <w:tab/>
        </w:r>
        <w:r w:rsidR="00F330E2">
          <w:rPr>
            <w:noProof/>
            <w:webHidden/>
          </w:rPr>
          <w:fldChar w:fldCharType="begin"/>
        </w:r>
        <w:r w:rsidR="00F330E2">
          <w:rPr>
            <w:noProof/>
            <w:webHidden/>
          </w:rPr>
          <w:instrText xml:space="preserve"> PAGEREF _Toc230593630 \h </w:instrText>
        </w:r>
        <w:r w:rsidR="00F330E2">
          <w:rPr>
            <w:noProof/>
            <w:webHidden/>
          </w:rPr>
        </w:r>
        <w:r w:rsidR="00F330E2">
          <w:rPr>
            <w:noProof/>
            <w:webHidden/>
          </w:rPr>
          <w:fldChar w:fldCharType="separate"/>
        </w:r>
        <w:r w:rsidR="005757F8">
          <w:rPr>
            <w:noProof/>
            <w:webHidden/>
          </w:rPr>
          <w:t>71</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31" w:history="1">
        <w:r w:rsidR="00F330E2" w:rsidRPr="00945119">
          <w:rPr>
            <w:rStyle w:val="af4"/>
            <w:noProof/>
          </w:rPr>
          <w:t>第十八部分基金的信息披露</w:t>
        </w:r>
        <w:r w:rsidR="00F330E2">
          <w:rPr>
            <w:noProof/>
            <w:webHidden/>
          </w:rPr>
          <w:tab/>
        </w:r>
        <w:r w:rsidR="00F330E2">
          <w:rPr>
            <w:noProof/>
            <w:webHidden/>
          </w:rPr>
          <w:fldChar w:fldCharType="begin"/>
        </w:r>
        <w:r w:rsidR="00F330E2">
          <w:rPr>
            <w:noProof/>
            <w:webHidden/>
          </w:rPr>
          <w:instrText xml:space="preserve"> PAGEREF _Toc230593631 \h </w:instrText>
        </w:r>
        <w:r w:rsidR="00F330E2">
          <w:rPr>
            <w:noProof/>
            <w:webHidden/>
          </w:rPr>
        </w:r>
        <w:r w:rsidR="00F330E2">
          <w:rPr>
            <w:noProof/>
            <w:webHidden/>
          </w:rPr>
          <w:fldChar w:fldCharType="separate"/>
        </w:r>
        <w:r w:rsidR="005757F8">
          <w:rPr>
            <w:noProof/>
            <w:webHidden/>
          </w:rPr>
          <w:t>72</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32" w:history="1">
        <w:r w:rsidR="00F330E2" w:rsidRPr="00945119">
          <w:rPr>
            <w:rStyle w:val="af4"/>
            <w:noProof/>
          </w:rPr>
          <w:t>第十九部分基金合同的变更、终止与基金财产的清算</w:t>
        </w:r>
        <w:r w:rsidR="00F330E2">
          <w:rPr>
            <w:noProof/>
            <w:webHidden/>
          </w:rPr>
          <w:tab/>
        </w:r>
        <w:r w:rsidR="00F330E2">
          <w:rPr>
            <w:noProof/>
            <w:webHidden/>
          </w:rPr>
          <w:fldChar w:fldCharType="begin"/>
        </w:r>
        <w:r w:rsidR="00F330E2">
          <w:rPr>
            <w:noProof/>
            <w:webHidden/>
          </w:rPr>
          <w:instrText xml:space="preserve"> PAGEREF _Toc230593632 \h </w:instrText>
        </w:r>
        <w:r w:rsidR="00F330E2">
          <w:rPr>
            <w:noProof/>
            <w:webHidden/>
          </w:rPr>
        </w:r>
        <w:r w:rsidR="00F330E2">
          <w:rPr>
            <w:noProof/>
            <w:webHidden/>
          </w:rPr>
          <w:fldChar w:fldCharType="separate"/>
        </w:r>
        <w:r w:rsidR="005757F8">
          <w:rPr>
            <w:noProof/>
            <w:webHidden/>
          </w:rPr>
          <w:t>80</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33" w:history="1">
        <w:r w:rsidR="00F330E2" w:rsidRPr="00945119">
          <w:rPr>
            <w:rStyle w:val="af4"/>
            <w:noProof/>
          </w:rPr>
          <w:t>第二十部分违约责任</w:t>
        </w:r>
        <w:r w:rsidR="00F330E2">
          <w:rPr>
            <w:noProof/>
            <w:webHidden/>
          </w:rPr>
          <w:tab/>
        </w:r>
        <w:r w:rsidR="00F330E2">
          <w:rPr>
            <w:noProof/>
            <w:webHidden/>
          </w:rPr>
          <w:fldChar w:fldCharType="begin"/>
        </w:r>
        <w:r w:rsidR="00F330E2">
          <w:rPr>
            <w:noProof/>
            <w:webHidden/>
          </w:rPr>
          <w:instrText xml:space="preserve"> PAGEREF _Toc230593633 \h </w:instrText>
        </w:r>
        <w:r w:rsidR="00F330E2">
          <w:rPr>
            <w:noProof/>
            <w:webHidden/>
          </w:rPr>
        </w:r>
        <w:r w:rsidR="00F330E2">
          <w:rPr>
            <w:noProof/>
            <w:webHidden/>
          </w:rPr>
          <w:fldChar w:fldCharType="separate"/>
        </w:r>
        <w:r w:rsidR="005757F8">
          <w:rPr>
            <w:noProof/>
            <w:webHidden/>
          </w:rPr>
          <w:t>83</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34" w:history="1">
        <w:r w:rsidR="00F330E2" w:rsidRPr="00945119">
          <w:rPr>
            <w:rStyle w:val="af4"/>
            <w:noProof/>
          </w:rPr>
          <w:t>第二十一部分争议的处理和适用的法律</w:t>
        </w:r>
        <w:r w:rsidR="00F330E2">
          <w:rPr>
            <w:noProof/>
            <w:webHidden/>
          </w:rPr>
          <w:tab/>
        </w:r>
        <w:r w:rsidR="00F330E2">
          <w:rPr>
            <w:noProof/>
            <w:webHidden/>
          </w:rPr>
          <w:fldChar w:fldCharType="begin"/>
        </w:r>
        <w:r w:rsidR="00F330E2">
          <w:rPr>
            <w:noProof/>
            <w:webHidden/>
          </w:rPr>
          <w:instrText xml:space="preserve"> PAGEREF _Toc230593634 \h </w:instrText>
        </w:r>
        <w:r w:rsidR="00F330E2">
          <w:rPr>
            <w:noProof/>
            <w:webHidden/>
          </w:rPr>
        </w:r>
        <w:r w:rsidR="00F330E2">
          <w:rPr>
            <w:noProof/>
            <w:webHidden/>
          </w:rPr>
          <w:fldChar w:fldCharType="separate"/>
        </w:r>
        <w:r w:rsidR="005757F8">
          <w:rPr>
            <w:noProof/>
            <w:webHidden/>
          </w:rPr>
          <w:t>84</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35" w:history="1">
        <w:r w:rsidR="00F330E2" w:rsidRPr="00945119">
          <w:rPr>
            <w:rStyle w:val="af4"/>
            <w:noProof/>
          </w:rPr>
          <w:t>第二十二部分基金合同的效力</w:t>
        </w:r>
        <w:r w:rsidR="00F330E2">
          <w:rPr>
            <w:noProof/>
            <w:webHidden/>
          </w:rPr>
          <w:tab/>
        </w:r>
        <w:r w:rsidR="00F330E2">
          <w:rPr>
            <w:noProof/>
            <w:webHidden/>
          </w:rPr>
          <w:fldChar w:fldCharType="begin"/>
        </w:r>
        <w:r w:rsidR="00F330E2">
          <w:rPr>
            <w:noProof/>
            <w:webHidden/>
          </w:rPr>
          <w:instrText xml:space="preserve"> PAGEREF _Toc230593635 \h </w:instrText>
        </w:r>
        <w:r w:rsidR="00F330E2">
          <w:rPr>
            <w:noProof/>
            <w:webHidden/>
          </w:rPr>
        </w:r>
        <w:r w:rsidR="00F330E2">
          <w:rPr>
            <w:noProof/>
            <w:webHidden/>
          </w:rPr>
          <w:fldChar w:fldCharType="separate"/>
        </w:r>
        <w:r w:rsidR="005757F8">
          <w:rPr>
            <w:noProof/>
            <w:webHidden/>
          </w:rPr>
          <w:t>85</w:t>
        </w:r>
        <w:r w:rsidR="00F330E2">
          <w:rPr>
            <w:noProof/>
            <w:webHidden/>
          </w:rPr>
          <w:fldChar w:fldCharType="end"/>
        </w:r>
      </w:hyperlink>
    </w:p>
    <w:p w:rsidR="00F330E2" w:rsidRDefault="00757AC8">
      <w:pPr>
        <w:pStyle w:val="11"/>
        <w:rPr>
          <w:rFonts w:asciiTheme="minorHAnsi" w:eastAsiaTheme="minorEastAsia" w:hAnsiTheme="minorHAnsi" w:cstheme="minorBidi"/>
          <w:noProof/>
          <w:szCs w:val="22"/>
        </w:rPr>
      </w:pPr>
      <w:hyperlink w:anchor="_Toc230593636" w:history="1">
        <w:r w:rsidR="00F330E2" w:rsidRPr="00945119">
          <w:rPr>
            <w:rStyle w:val="af4"/>
            <w:noProof/>
          </w:rPr>
          <w:t>第二十三部分其他事项</w:t>
        </w:r>
        <w:r w:rsidR="00F330E2">
          <w:rPr>
            <w:noProof/>
            <w:webHidden/>
          </w:rPr>
          <w:tab/>
        </w:r>
        <w:r w:rsidR="00F330E2">
          <w:rPr>
            <w:noProof/>
            <w:webHidden/>
          </w:rPr>
          <w:fldChar w:fldCharType="begin"/>
        </w:r>
        <w:r w:rsidR="00F330E2">
          <w:rPr>
            <w:noProof/>
            <w:webHidden/>
          </w:rPr>
          <w:instrText xml:space="preserve"> PAGEREF _Toc230593636 \h </w:instrText>
        </w:r>
        <w:r w:rsidR="00F330E2">
          <w:rPr>
            <w:noProof/>
            <w:webHidden/>
          </w:rPr>
        </w:r>
        <w:r w:rsidR="00F330E2">
          <w:rPr>
            <w:noProof/>
            <w:webHidden/>
          </w:rPr>
          <w:fldChar w:fldCharType="separate"/>
        </w:r>
        <w:r w:rsidR="005757F8">
          <w:rPr>
            <w:noProof/>
            <w:webHidden/>
          </w:rPr>
          <w:t>86</w:t>
        </w:r>
        <w:r w:rsidR="00F330E2">
          <w:rPr>
            <w:noProof/>
            <w:webHidden/>
          </w:rPr>
          <w:fldChar w:fldCharType="end"/>
        </w:r>
      </w:hyperlink>
    </w:p>
    <w:p w:rsidR="00241D79" w:rsidRDefault="00860A5C" w:rsidP="00F330E2">
      <w:pPr>
        <w:pStyle w:val="1"/>
        <w:spacing w:before="0" w:after="0"/>
        <w:jc w:val="left"/>
        <w:rPr>
          <w:rFonts w:ascii="Times New Roman"/>
          <w:color w:val="auto"/>
          <w:sz w:val="30"/>
        </w:rPr>
        <w:sectPr w:rsidR="00241D79">
          <w:type w:val="continuous"/>
          <w:pgSz w:w="11907" w:h="16839"/>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3" w:name="_Toc139991730"/>
      <w:bookmarkStart w:id="24" w:name="_Toc26897"/>
      <w:bookmarkStart w:id="25" w:name="_Toc23386"/>
      <w:bookmarkStart w:id="26" w:name="_Toc4867"/>
      <w:bookmarkStart w:id="27" w:name="_Toc32639"/>
      <w:bookmarkStart w:id="28" w:name="_Toc4966"/>
      <w:bookmarkStart w:id="29" w:name="_Toc30935"/>
      <w:bookmarkStart w:id="30" w:name="_Toc141703880"/>
      <w:bookmarkStart w:id="31" w:name="_Toc15517"/>
      <w:bookmarkStart w:id="32" w:name="_Toc8727"/>
      <w:bookmarkStart w:id="33" w:name="_Toc29629"/>
      <w:bookmarkStart w:id="34" w:name="_Toc6306"/>
      <w:bookmarkStart w:id="35" w:name="_Toc123701389"/>
      <w:bookmarkStart w:id="36" w:name="_Toc123112268"/>
      <w:bookmarkStart w:id="37" w:name="_Toc123112229"/>
      <w:bookmarkStart w:id="38" w:name="_Toc233456271"/>
    </w:p>
    <w:p w:rsidR="00241D79" w:rsidRDefault="00860A5C">
      <w:pPr>
        <w:pStyle w:val="1"/>
        <w:spacing w:before="0" w:after="0"/>
        <w:ind w:firstLine="533"/>
        <w:jc w:val="center"/>
        <w:rPr>
          <w:rFonts w:ascii="Times New Roman"/>
          <w:color w:val="auto"/>
          <w:sz w:val="30"/>
        </w:rPr>
      </w:pPr>
      <w:bookmarkStart w:id="39" w:name="_Toc24357"/>
      <w:bookmarkStart w:id="40" w:name="_Toc38202440"/>
      <w:bookmarkStart w:id="41" w:name="_Toc2423"/>
      <w:bookmarkStart w:id="42" w:name="_Toc28011"/>
      <w:bookmarkStart w:id="43" w:name="_Toc230593614"/>
      <w:r>
        <w:rPr>
          <w:rFonts w:ascii="Times New Roman"/>
          <w:color w:val="auto"/>
          <w:sz w:val="30"/>
        </w:rPr>
        <w:lastRenderedPageBreak/>
        <w:t>第一部分前言</w:t>
      </w:r>
      <w:bookmarkEnd w:id="23"/>
      <w:bookmarkEnd w:id="24"/>
      <w:bookmarkEnd w:id="25"/>
      <w:bookmarkEnd w:id="26"/>
      <w:bookmarkEnd w:id="27"/>
      <w:bookmarkEnd w:id="28"/>
      <w:bookmarkEnd w:id="29"/>
      <w:bookmarkEnd w:id="30"/>
      <w:bookmarkEnd w:id="31"/>
      <w:bookmarkEnd w:id="32"/>
      <w:bookmarkEnd w:id="33"/>
      <w:bookmarkEnd w:id="34"/>
      <w:bookmarkEnd w:id="39"/>
      <w:bookmarkEnd w:id="40"/>
      <w:bookmarkEnd w:id="41"/>
      <w:bookmarkEnd w:id="42"/>
      <w:bookmarkEnd w:id="43"/>
    </w:p>
    <w:p w:rsidR="00241D79" w:rsidRDefault="00241D79">
      <w:pPr>
        <w:ind w:firstLine="372"/>
        <w:rPr>
          <w:bCs/>
        </w:rPr>
      </w:pPr>
      <w:bookmarkStart w:id="44" w:name="_Toc139991731"/>
    </w:p>
    <w:p w:rsidR="00241D79" w:rsidRDefault="00860A5C">
      <w:pPr>
        <w:spacing w:line="360" w:lineRule="auto"/>
        <w:ind w:firstLineChars="200" w:firstLine="480"/>
        <w:rPr>
          <w:bCs/>
          <w:sz w:val="24"/>
        </w:rPr>
      </w:pPr>
      <w:bookmarkStart w:id="45" w:name="_Toc258829399"/>
      <w:bookmarkEnd w:id="35"/>
      <w:bookmarkEnd w:id="36"/>
      <w:bookmarkEnd w:id="37"/>
      <w:bookmarkEnd w:id="44"/>
      <w:r>
        <w:rPr>
          <w:rFonts w:hint="eastAsia"/>
          <w:bCs/>
          <w:sz w:val="24"/>
        </w:rPr>
        <w:t>一、</w:t>
      </w:r>
      <w:r>
        <w:rPr>
          <w:bCs/>
          <w:sz w:val="24"/>
        </w:rPr>
        <w:t>订立本基金合同的目的、依据和原则</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订立本基金合同的依据是《中华人民共和国民法典》、</w:t>
      </w:r>
      <w:r>
        <w:rPr>
          <w:rFonts w:hint="eastAsia"/>
          <w:bCs/>
          <w:sz w:val="24"/>
        </w:rPr>
        <w:t>《中华人民共和国证券法》</w:t>
      </w:r>
      <w:r>
        <w:rPr>
          <w:rFonts w:hint="eastAsia"/>
          <w:bCs/>
          <w:sz w:val="24"/>
        </w:rPr>
        <w:t>(</w:t>
      </w:r>
      <w:r>
        <w:rPr>
          <w:rFonts w:hint="eastAsia"/>
          <w:bCs/>
          <w:sz w:val="24"/>
        </w:rPr>
        <w:t>以下简称“《证券法》”</w:t>
      </w:r>
      <w:r>
        <w:rPr>
          <w:rFonts w:hint="eastAsia"/>
          <w:bCs/>
          <w:sz w:val="24"/>
        </w:rPr>
        <w:t>)</w:t>
      </w:r>
      <w:r>
        <w:rPr>
          <w:rFonts w:hint="eastAsia"/>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w:t>
      </w:r>
      <w:r>
        <w:rPr>
          <w:rFonts w:hint="eastAsia"/>
          <w:bCs/>
          <w:sz w:val="24"/>
        </w:rPr>
        <w:t>、《公开募集证券投资基金侧袋机制指引（试行）》</w:t>
      </w:r>
      <w:r>
        <w:rPr>
          <w:bCs/>
          <w:sz w:val="24"/>
        </w:rPr>
        <w:t>和其他有关法律法规。</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241D79" w:rsidRDefault="00860A5C">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241D79" w:rsidRDefault="00860A5C">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241D79" w:rsidRDefault="00860A5C">
      <w:pPr>
        <w:spacing w:line="360" w:lineRule="auto"/>
        <w:ind w:firstLineChars="200" w:firstLine="480"/>
        <w:rPr>
          <w:bCs/>
          <w:sz w:val="24"/>
        </w:rPr>
      </w:pPr>
      <w:r>
        <w:rPr>
          <w:rFonts w:hint="eastAsia"/>
          <w:bCs/>
          <w:sz w:val="24"/>
        </w:rPr>
        <w:t>三、华商鑫悦</w:t>
      </w:r>
      <w:r>
        <w:rPr>
          <w:rFonts w:hint="eastAsia"/>
          <w:bCs/>
          <w:sz w:val="24"/>
        </w:rPr>
        <w:t>30</w:t>
      </w:r>
      <w:r>
        <w:rPr>
          <w:rFonts w:hint="eastAsia"/>
          <w:bCs/>
          <w:sz w:val="24"/>
        </w:rPr>
        <w:t>天滚动持有债券型证券投资基金（以下简称“本基金”）</w:t>
      </w:r>
      <w:r>
        <w:rPr>
          <w:bCs/>
          <w:sz w:val="24"/>
        </w:rPr>
        <w:t>由基金管理人依照《基金法》、</w:t>
      </w:r>
      <w:r>
        <w:rPr>
          <w:rFonts w:hint="eastAsia"/>
          <w:bCs/>
          <w:sz w:val="24"/>
        </w:rPr>
        <w:t>《华商鑫悦</w:t>
      </w:r>
      <w:r>
        <w:rPr>
          <w:rFonts w:hint="eastAsia"/>
          <w:bCs/>
          <w:sz w:val="24"/>
        </w:rPr>
        <w:t>30</w:t>
      </w:r>
      <w:r>
        <w:rPr>
          <w:rFonts w:hint="eastAsia"/>
          <w:bCs/>
          <w:sz w:val="24"/>
        </w:rPr>
        <w:t>天滚动持有债券型证券投资基金</w:t>
      </w:r>
      <w:r>
        <w:rPr>
          <w:bCs/>
          <w:sz w:val="24"/>
        </w:rPr>
        <w:t>基金合同</w:t>
      </w:r>
      <w:r>
        <w:rPr>
          <w:rFonts w:hint="eastAsia"/>
          <w:bCs/>
          <w:sz w:val="24"/>
        </w:rPr>
        <w:t>》</w:t>
      </w:r>
      <w:r>
        <w:rPr>
          <w:bCs/>
          <w:sz w:val="24"/>
        </w:rPr>
        <w:t>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241D79" w:rsidRDefault="00860A5C">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w:t>
      </w:r>
      <w:r>
        <w:rPr>
          <w:rFonts w:hint="eastAsia"/>
          <w:bCs/>
          <w:sz w:val="24"/>
        </w:rPr>
        <w:t>、市场前景、风险和收益</w:t>
      </w:r>
      <w:r>
        <w:rPr>
          <w:bCs/>
          <w:sz w:val="24"/>
        </w:rPr>
        <w:t>做出实质性判断</w:t>
      </w:r>
      <w:r>
        <w:rPr>
          <w:rFonts w:hint="eastAsia"/>
          <w:bCs/>
          <w:sz w:val="24"/>
        </w:rPr>
        <w:t>、推荐</w:t>
      </w:r>
      <w:r>
        <w:rPr>
          <w:bCs/>
          <w:sz w:val="24"/>
        </w:rPr>
        <w:t>或保证，也不表明投资于本基金没有风险。</w:t>
      </w:r>
    </w:p>
    <w:p w:rsidR="00241D79" w:rsidRDefault="00860A5C">
      <w:pPr>
        <w:spacing w:line="360" w:lineRule="auto"/>
        <w:ind w:firstLineChars="200" w:firstLine="480"/>
      </w:pPr>
      <w:r>
        <w:rPr>
          <w:bCs/>
          <w:sz w:val="24"/>
        </w:rPr>
        <w:t>基金管理人依照恪尽职守、诚实信用、谨慎勤勉的原则管理和运用基金财产，</w:t>
      </w:r>
      <w:r>
        <w:rPr>
          <w:bCs/>
          <w:sz w:val="24"/>
        </w:rPr>
        <w:lastRenderedPageBreak/>
        <w:t>但不保证投资于本基金一定盈利，也不保证最低收益。</w:t>
      </w:r>
    </w:p>
    <w:p w:rsidR="00241D79" w:rsidRDefault="00860A5C">
      <w:pPr>
        <w:spacing w:line="360" w:lineRule="auto"/>
        <w:ind w:firstLineChars="200" w:firstLine="480"/>
        <w:rPr>
          <w:b/>
          <w:u w:val="single"/>
        </w:rPr>
      </w:pPr>
      <w:r>
        <w:rPr>
          <w:bCs/>
          <w:sz w:val="24"/>
        </w:rPr>
        <w:t>投资者应当认真阅读基金招募说明书、基金合同</w:t>
      </w:r>
      <w:r>
        <w:rPr>
          <w:rFonts w:hint="eastAsia"/>
          <w:bCs/>
          <w:sz w:val="24"/>
        </w:rPr>
        <w:t>、基金产品资料概要</w:t>
      </w:r>
      <w:r>
        <w:rPr>
          <w:bCs/>
          <w:sz w:val="24"/>
        </w:rPr>
        <w:t>等信息披露文件，自主判断基金的投资价值，自主做出投资决策，自行承担投资风险。</w:t>
      </w:r>
    </w:p>
    <w:p w:rsidR="00241D79" w:rsidRDefault="00860A5C">
      <w:pPr>
        <w:numPr>
          <w:ilvl w:val="0"/>
          <w:numId w:val="1"/>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241D79" w:rsidRDefault="00860A5C">
      <w:pPr>
        <w:numPr>
          <w:ilvl w:val="0"/>
          <w:numId w:val="1"/>
        </w:numPr>
        <w:spacing w:line="360" w:lineRule="auto"/>
        <w:ind w:firstLine="425"/>
        <w:rPr>
          <w:bCs/>
          <w:sz w:val="24"/>
        </w:rPr>
      </w:pPr>
      <w:r>
        <w:rPr>
          <w:rFonts w:hint="eastAsia"/>
          <w:bCs/>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投资者不得办理侧袋账户份额的申购赎回等业务。请基金份额持有人仔细阅读相关内容并关注本基金启用侧袋机制时的特定风险。</w:t>
      </w:r>
    </w:p>
    <w:p w:rsidR="00241D79" w:rsidRDefault="00860A5C">
      <w:pPr>
        <w:pStyle w:val="af9"/>
        <w:numPr>
          <w:ilvl w:val="0"/>
          <w:numId w:val="1"/>
        </w:numPr>
        <w:spacing w:line="360" w:lineRule="auto"/>
        <w:ind w:firstLineChars="0"/>
        <w:rPr>
          <w:bCs/>
          <w:sz w:val="24"/>
        </w:rPr>
      </w:pPr>
      <w:r>
        <w:rPr>
          <w:rFonts w:hint="eastAsia"/>
          <w:bCs/>
          <w:sz w:val="24"/>
        </w:rPr>
        <w:t>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的除外。法律法规、监管机构另有规定的，从其规定。</w:t>
      </w:r>
    </w:p>
    <w:p w:rsidR="00241D79" w:rsidRDefault="00860A5C">
      <w:pPr>
        <w:pStyle w:val="af9"/>
        <w:numPr>
          <w:ilvl w:val="0"/>
          <w:numId w:val="1"/>
        </w:numPr>
        <w:spacing w:line="360" w:lineRule="auto"/>
        <w:ind w:firstLineChars="0"/>
        <w:rPr>
          <w:bCs/>
          <w:sz w:val="24"/>
        </w:rPr>
      </w:pPr>
      <w:r>
        <w:rPr>
          <w:rFonts w:hint="eastAsia"/>
          <w:bCs/>
          <w:sz w:val="24"/>
        </w:rPr>
        <w:t>国债期货的交易采用保证金交易方式，基金资产可能由于无法及时筹措资金满足建立或者维持国债期货头寸所要求的保证金而面临保证金风险。同时，</w:t>
      </w:r>
      <w:r>
        <w:rPr>
          <w:rFonts w:hint="eastAsia"/>
          <w:bCs/>
          <w:sz w:val="24"/>
        </w:rPr>
        <w:t xml:space="preserve"> </w:t>
      </w:r>
      <w:r>
        <w:rPr>
          <w:rFonts w:hint="eastAsia"/>
          <w:bCs/>
          <w:sz w:val="24"/>
        </w:rPr>
        <w:t>该潜在损失可能成倍放大，具有杠杆性风险。另外，国债期货在对冲市场风险的使用过程中，基金资产可能因为国债期货合约与合约标的价格波动不一致而面临基差风险。</w:t>
      </w:r>
    </w:p>
    <w:p w:rsidR="00241D79" w:rsidRDefault="00860A5C">
      <w:pPr>
        <w:pStyle w:val="af9"/>
        <w:numPr>
          <w:ilvl w:val="0"/>
          <w:numId w:val="1"/>
        </w:numPr>
        <w:spacing w:line="360" w:lineRule="auto"/>
        <w:ind w:firstLineChars="0"/>
        <w:rPr>
          <w:bCs/>
          <w:sz w:val="24"/>
        </w:rPr>
      </w:pPr>
      <w:r>
        <w:rPr>
          <w:rFonts w:hint="eastAsia"/>
          <w:bCs/>
          <w:sz w:val="24"/>
        </w:rPr>
        <w:t>为对冲信用风险，本基金可能投资信用衍生品，信用衍生品的投资可能面临流动性风险、偿付风险和价格波动风险。</w:t>
      </w:r>
    </w:p>
    <w:p w:rsidR="00241D79" w:rsidRDefault="00860A5C">
      <w:pPr>
        <w:pStyle w:val="af9"/>
        <w:numPr>
          <w:ilvl w:val="0"/>
          <w:numId w:val="1"/>
        </w:numPr>
        <w:spacing w:line="360" w:lineRule="auto"/>
        <w:ind w:firstLineChars="0"/>
        <w:rPr>
          <w:bCs/>
          <w:sz w:val="24"/>
        </w:rPr>
      </w:pPr>
      <w:r>
        <w:rPr>
          <w:rFonts w:hint="eastAsia"/>
          <w:bCs/>
          <w:sz w:val="24"/>
        </w:rPr>
        <w:t>基金合同生效后，本基金对于每份基金份额，设定</w:t>
      </w:r>
      <w:r>
        <w:rPr>
          <w:rFonts w:hint="eastAsia"/>
          <w:bCs/>
          <w:sz w:val="24"/>
        </w:rPr>
        <w:t>30</w:t>
      </w:r>
      <w:r>
        <w:rPr>
          <w:rFonts w:hint="eastAsia"/>
          <w:bCs/>
          <w:sz w:val="24"/>
        </w:rPr>
        <w:t>天的滚动运作期。每个运作期到期日，基金份额持有人可提出赎回或转换转出申请。如果基金份额持有人在当期运作期到期日未</w:t>
      </w:r>
      <w:r>
        <w:rPr>
          <w:bCs/>
          <w:sz w:val="24"/>
        </w:rPr>
        <w:t>申请</w:t>
      </w:r>
      <w:r>
        <w:rPr>
          <w:rFonts w:hint="eastAsia"/>
          <w:bCs/>
          <w:sz w:val="24"/>
        </w:rPr>
        <w:t>赎回或转换转出，或赎回或转换转出被确认失败，则自该运作期到期日下一日起该基金份额进入下一个运作期。因此基金份额持有人面临在滚动运作期内不能赎回或转换转出基金份额的风险。</w:t>
      </w:r>
    </w:p>
    <w:p w:rsidR="00241D79" w:rsidRDefault="00860A5C">
      <w:pPr>
        <w:pStyle w:val="af9"/>
        <w:numPr>
          <w:ilvl w:val="0"/>
          <w:numId w:val="1"/>
        </w:numPr>
        <w:spacing w:line="360" w:lineRule="auto"/>
        <w:ind w:firstLineChars="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241D79" w:rsidRDefault="00860A5C">
      <w:pPr>
        <w:pStyle w:val="1"/>
        <w:spacing w:before="0" w:after="0"/>
        <w:ind w:firstLine="372"/>
        <w:jc w:val="center"/>
        <w:rPr>
          <w:rFonts w:ascii="Times New Roman"/>
          <w:color w:val="auto"/>
          <w:sz w:val="30"/>
        </w:rPr>
      </w:pPr>
      <w:r>
        <w:rPr>
          <w:rFonts w:ascii="Times New Roman"/>
          <w:b w:val="0"/>
          <w:bCs/>
          <w:color w:val="auto"/>
          <w:kern w:val="44"/>
          <w:sz w:val="21"/>
        </w:rPr>
        <w:br w:type="page"/>
      </w:r>
      <w:bookmarkStart w:id="46" w:name="_Toc15067"/>
      <w:bookmarkStart w:id="47" w:name="_Toc2465"/>
      <w:bookmarkStart w:id="48" w:name="_Toc19592"/>
      <w:bookmarkStart w:id="49" w:name="_Toc21301"/>
      <w:bookmarkStart w:id="50" w:name="_Toc12053"/>
      <w:bookmarkStart w:id="51" w:name="_Toc24860"/>
      <w:bookmarkStart w:id="52" w:name="_Toc38202441"/>
      <w:bookmarkStart w:id="53" w:name="_Toc10776"/>
      <w:bookmarkStart w:id="54" w:name="_Toc20712"/>
      <w:bookmarkStart w:id="55" w:name="_Toc13020"/>
      <w:bookmarkStart w:id="56" w:name="_Toc22864"/>
      <w:bookmarkStart w:id="57" w:name="_Toc6617"/>
      <w:bookmarkStart w:id="58" w:name="_Toc819"/>
      <w:bookmarkStart w:id="59" w:name="_Toc3224"/>
      <w:bookmarkStart w:id="60" w:name="_Toc230593615"/>
      <w:r>
        <w:rPr>
          <w:rFonts w:ascii="Times New Roman"/>
          <w:color w:val="auto"/>
          <w:sz w:val="30"/>
        </w:rPr>
        <w:lastRenderedPageBreak/>
        <w:t>第二部分释义</w:t>
      </w:r>
      <w:bookmarkEnd w:id="38"/>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241D79" w:rsidRDefault="00241D79">
      <w:pPr>
        <w:autoSpaceDE w:val="0"/>
        <w:autoSpaceDN w:val="0"/>
        <w:adjustRightInd w:val="0"/>
        <w:spacing w:line="360" w:lineRule="auto"/>
        <w:ind w:firstLineChars="200" w:firstLine="420"/>
        <w:rPr>
          <w:bCs/>
        </w:rPr>
      </w:pPr>
    </w:p>
    <w:p w:rsidR="00241D79" w:rsidRDefault="00860A5C">
      <w:pPr>
        <w:spacing w:line="360" w:lineRule="auto"/>
        <w:ind w:firstLineChars="200" w:firstLine="480"/>
        <w:rPr>
          <w:bCs/>
          <w:sz w:val="24"/>
        </w:rPr>
      </w:pPr>
      <w:r>
        <w:rPr>
          <w:bCs/>
          <w:sz w:val="24"/>
        </w:rPr>
        <w:t>在本基金合同中，除非文意另有所指，下列词语或简称具有如下含义：</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sz w:val="24"/>
        </w:rPr>
        <w:t>华商鑫悦</w:t>
      </w:r>
      <w:r>
        <w:rPr>
          <w:rFonts w:hint="eastAsia"/>
          <w:sz w:val="24"/>
        </w:rPr>
        <w:t>30</w:t>
      </w:r>
      <w:r>
        <w:rPr>
          <w:rFonts w:hint="eastAsia"/>
          <w:sz w:val="24"/>
        </w:rPr>
        <w:t>天滚动持有债券型证券投资基金</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华商基金管理有限公司</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rsidR="00241D79" w:rsidRDefault="00860A5C">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sz w:val="24"/>
        </w:rPr>
        <w:t>华商鑫悦</w:t>
      </w:r>
      <w:r>
        <w:rPr>
          <w:rFonts w:hint="eastAsia"/>
          <w:sz w:val="24"/>
        </w:rPr>
        <w:t>30</w:t>
      </w:r>
      <w:r>
        <w:rPr>
          <w:rFonts w:hint="eastAsia"/>
          <w:sz w:val="24"/>
        </w:rPr>
        <w:t>天滚动持有债券型证券投资基金</w:t>
      </w:r>
      <w:r>
        <w:rPr>
          <w:bCs/>
          <w:sz w:val="24"/>
        </w:rPr>
        <w:t>基金合同》及对本基金合同的任何有效修订和补充</w:t>
      </w:r>
    </w:p>
    <w:p w:rsidR="00241D79" w:rsidRDefault="00860A5C">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sz w:val="24"/>
        </w:rPr>
        <w:t>华商鑫悦</w:t>
      </w:r>
      <w:r>
        <w:rPr>
          <w:rFonts w:hint="eastAsia"/>
          <w:sz w:val="24"/>
        </w:rPr>
        <w:t>30</w:t>
      </w:r>
      <w:r>
        <w:rPr>
          <w:rFonts w:hint="eastAsia"/>
          <w:sz w:val="24"/>
        </w:rPr>
        <w:t>天滚动持有债券型证券投资基金</w:t>
      </w:r>
      <w:r>
        <w:rPr>
          <w:bCs/>
          <w:sz w:val="24"/>
        </w:rPr>
        <w:t>托管协议》及对该托管协议的任何有效修订和补充</w:t>
      </w:r>
    </w:p>
    <w:p w:rsidR="00241D79" w:rsidRDefault="00860A5C">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sz w:val="24"/>
        </w:rPr>
        <w:t>华商鑫悦</w:t>
      </w:r>
      <w:r>
        <w:rPr>
          <w:rFonts w:hint="eastAsia"/>
          <w:sz w:val="24"/>
        </w:rPr>
        <w:t>30</w:t>
      </w:r>
      <w:r>
        <w:rPr>
          <w:rFonts w:hint="eastAsia"/>
          <w:sz w:val="24"/>
        </w:rPr>
        <w:t>天滚动持有债券型证券投资基金</w:t>
      </w:r>
      <w:r>
        <w:rPr>
          <w:bCs/>
          <w:sz w:val="24"/>
        </w:rPr>
        <w:t>招募说明书》及其更新</w:t>
      </w:r>
    </w:p>
    <w:p w:rsidR="00241D79" w:rsidRDefault="00860A5C">
      <w:pPr>
        <w:spacing w:line="360" w:lineRule="auto"/>
        <w:ind w:firstLineChars="200" w:firstLine="480"/>
        <w:rPr>
          <w:bCs/>
          <w:sz w:val="24"/>
        </w:rPr>
      </w:pPr>
      <w:r>
        <w:rPr>
          <w:rFonts w:hint="eastAsia"/>
          <w:bCs/>
          <w:sz w:val="24"/>
        </w:rPr>
        <w:t>7</w:t>
      </w:r>
      <w:r>
        <w:rPr>
          <w:rFonts w:hint="eastAsia"/>
          <w:bCs/>
          <w:sz w:val="24"/>
        </w:rPr>
        <w:t>、基金产品资料概要：指《</w:t>
      </w:r>
      <w:r>
        <w:rPr>
          <w:rFonts w:hint="eastAsia"/>
          <w:sz w:val="24"/>
        </w:rPr>
        <w:t>华商鑫悦</w:t>
      </w:r>
      <w:r>
        <w:rPr>
          <w:rFonts w:hint="eastAsia"/>
          <w:sz w:val="24"/>
        </w:rPr>
        <w:t>30</w:t>
      </w:r>
      <w:r>
        <w:rPr>
          <w:rFonts w:hint="eastAsia"/>
          <w:sz w:val="24"/>
        </w:rPr>
        <w:t>天滚动持有债券型证券投资基金</w:t>
      </w:r>
      <w:r>
        <w:rPr>
          <w:rFonts w:hint="eastAsia"/>
          <w:bCs/>
          <w:sz w:val="24"/>
        </w:rPr>
        <w:t>基金产品资料概要》及其更新</w:t>
      </w:r>
    </w:p>
    <w:p w:rsidR="00241D79" w:rsidRDefault="00860A5C">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sz w:val="24"/>
        </w:rPr>
        <w:t>华商鑫悦</w:t>
      </w:r>
      <w:r>
        <w:rPr>
          <w:rFonts w:hint="eastAsia"/>
          <w:sz w:val="24"/>
        </w:rPr>
        <w:t>30</w:t>
      </w:r>
      <w:r>
        <w:rPr>
          <w:rFonts w:hint="eastAsia"/>
          <w:sz w:val="24"/>
        </w:rPr>
        <w:t>天滚动持有债券型证券投资基金</w:t>
      </w:r>
      <w:r>
        <w:rPr>
          <w:bCs/>
          <w:sz w:val="24"/>
        </w:rPr>
        <w:t>基金份额发售公告》</w:t>
      </w:r>
    </w:p>
    <w:p w:rsidR="00241D79" w:rsidRDefault="00860A5C">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241D79" w:rsidRDefault="00860A5C">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rsidR="00241D79" w:rsidRDefault="00860A5C">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rsidR="00241D79" w:rsidRDefault="00860A5C">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rFonts w:hint="eastAsia"/>
          <w:bCs/>
          <w:sz w:val="24"/>
        </w:rPr>
        <w:t>2019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w:t>
      </w:r>
      <w:r>
        <w:rPr>
          <w:rFonts w:hint="eastAsia"/>
          <w:bCs/>
          <w:sz w:val="24"/>
        </w:rPr>
        <w:lastRenderedPageBreak/>
        <w:t>定》修正的</w:t>
      </w:r>
      <w:r>
        <w:rPr>
          <w:bCs/>
          <w:sz w:val="24"/>
        </w:rPr>
        <w:t>《公开募集证券投资基金信息披露管理办法》及颁布机关对其不时做出的修订</w:t>
      </w:r>
    </w:p>
    <w:p w:rsidR="00241D79" w:rsidRDefault="00860A5C">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241D79" w:rsidRDefault="00860A5C">
      <w:pPr>
        <w:spacing w:line="360" w:lineRule="auto"/>
        <w:ind w:firstLineChars="200" w:firstLine="480"/>
        <w:rPr>
          <w:bCs/>
          <w:sz w:val="24"/>
        </w:rPr>
      </w:pPr>
      <w:r>
        <w:rPr>
          <w:bCs/>
          <w:sz w:val="24"/>
        </w:rPr>
        <w:t>1</w:t>
      </w:r>
      <w:r>
        <w:rPr>
          <w:rFonts w:hint="eastAsia"/>
          <w:bCs/>
          <w:sz w:val="24"/>
        </w:rPr>
        <w:t>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rsidR="00241D79" w:rsidRDefault="00860A5C">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中国证监会：指中国证券监督管理委员会</w:t>
      </w:r>
    </w:p>
    <w:p w:rsidR="00241D79" w:rsidRDefault="00860A5C">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rFonts w:hint="eastAsia"/>
          <w:bCs/>
          <w:sz w:val="24"/>
        </w:rPr>
        <w:t>或国家金融监督管理总局</w:t>
      </w:r>
    </w:p>
    <w:p w:rsidR="00241D79" w:rsidRDefault="00860A5C">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241D79" w:rsidRDefault="00860A5C">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rsidR="00241D79" w:rsidRDefault="00860A5C">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241D79" w:rsidRDefault="00860A5C">
      <w:pPr>
        <w:spacing w:line="360" w:lineRule="auto"/>
        <w:ind w:firstLineChars="200" w:firstLine="480"/>
        <w:rPr>
          <w:bCs/>
          <w:sz w:val="24"/>
        </w:rPr>
      </w:pPr>
      <w:r>
        <w:rPr>
          <w:rFonts w:hint="eastAsia"/>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241D79" w:rsidRDefault="00860A5C">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rsidR="00241D79" w:rsidRDefault="00860A5C">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rsidR="00241D79" w:rsidRDefault="00860A5C">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基金销售业务：指基金管理人或销售机构宣传推介基金，发售基金份额，办理基金份额的申购、赎回、转换、转托管及定期定额投资计划等业务</w:t>
      </w:r>
    </w:p>
    <w:p w:rsidR="00241D79" w:rsidRDefault="00860A5C">
      <w:pPr>
        <w:spacing w:line="360" w:lineRule="auto"/>
        <w:ind w:firstLineChars="200" w:firstLine="480"/>
        <w:rPr>
          <w:bCs/>
          <w:sz w:val="24"/>
        </w:rPr>
      </w:pPr>
      <w:r>
        <w:rPr>
          <w:bCs/>
          <w:sz w:val="24"/>
        </w:rPr>
        <w:t>24</w:t>
      </w:r>
      <w:r>
        <w:rPr>
          <w:rFonts w:hint="eastAsia"/>
          <w:bCs/>
          <w:sz w:val="24"/>
        </w:rPr>
        <w:t>、</w:t>
      </w:r>
      <w:r>
        <w:rPr>
          <w:bCs/>
          <w:sz w:val="24"/>
        </w:rPr>
        <w:t>销售机构：</w:t>
      </w:r>
      <w:r>
        <w:rPr>
          <w:rFonts w:hint="eastAsia"/>
          <w:bCs/>
          <w:sz w:val="24"/>
        </w:rPr>
        <w:t>包括直销机构和代销机构。直销机构</w:t>
      </w:r>
      <w:r>
        <w:rPr>
          <w:bCs/>
          <w:sz w:val="24"/>
        </w:rPr>
        <w:t>指</w:t>
      </w:r>
      <w:r>
        <w:rPr>
          <w:rFonts w:hint="eastAsia"/>
          <w:sz w:val="24"/>
        </w:rPr>
        <w:t>华商基金管理有限公司，即基金管理人；</w:t>
      </w:r>
      <w:r>
        <w:rPr>
          <w:rFonts w:hint="eastAsia"/>
          <w:bCs/>
          <w:sz w:val="24"/>
        </w:rPr>
        <w:t>代销机构指</w:t>
      </w:r>
      <w:r>
        <w:rPr>
          <w:bCs/>
          <w:sz w:val="24"/>
        </w:rPr>
        <w:t>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241D79" w:rsidRDefault="00860A5C">
      <w:pPr>
        <w:spacing w:line="360" w:lineRule="auto"/>
        <w:ind w:firstLineChars="200" w:firstLine="480"/>
        <w:rPr>
          <w:bCs/>
          <w:sz w:val="24"/>
        </w:rPr>
      </w:pPr>
      <w:r>
        <w:rPr>
          <w:rFonts w:hint="eastAsia"/>
          <w:bCs/>
          <w:sz w:val="24"/>
        </w:rPr>
        <w:lastRenderedPageBreak/>
        <w:t>2</w:t>
      </w:r>
      <w:r>
        <w:rPr>
          <w:bCs/>
          <w:sz w:val="24"/>
        </w:rPr>
        <w:t>5</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241D79" w:rsidRDefault="00860A5C">
      <w:pPr>
        <w:spacing w:line="360" w:lineRule="auto"/>
        <w:ind w:firstLineChars="200" w:firstLine="480"/>
        <w:rPr>
          <w:bCs/>
          <w:sz w:val="24"/>
        </w:rPr>
      </w:pPr>
      <w:r>
        <w:rPr>
          <w:bCs/>
          <w:sz w:val="24"/>
        </w:rPr>
        <w:t>26</w:t>
      </w:r>
      <w:r>
        <w:rPr>
          <w:rFonts w:hint="eastAsia"/>
          <w:bCs/>
          <w:sz w:val="24"/>
        </w:rPr>
        <w:t>、</w:t>
      </w:r>
      <w:r>
        <w:rPr>
          <w:bCs/>
          <w:sz w:val="24"/>
        </w:rPr>
        <w:t>登记机构：指办理登记业务的机构。基金的登记机构为</w:t>
      </w:r>
      <w:r>
        <w:rPr>
          <w:rFonts w:hint="eastAsia"/>
          <w:sz w:val="24"/>
        </w:rPr>
        <w:t>华商基金管理有限公司</w:t>
      </w:r>
      <w:r>
        <w:rPr>
          <w:bCs/>
          <w:sz w:val="24"/>
        </w:rPr>
        <w:t>或接受</w:t>
      </w:r>
      <w:r>
        <w:rPr>
          <w:rFonts w:hint="eastAsia"/>
          <w:sz w:val="24"/>
        </w:rPr>
        <w:t>华商基金管理有限公司</w:t>
      </w:r>
      <w:r>
        <w:rPr>
          <w:bCs/>
          <w:sz w:val="24"/>
        </w:rPr>
        <w:t>委托代为办理登记业务的机构</w:t>
      </w:r>
    </w:p>
    <w:p w:rsidR="00241D79" w:rsidRDefault="00860A5C">
      <w:pPr>
        <w:spacing w:line="360" w:lineRule="auto"/>
        <w:ind w:firstLineChars="200" w:firstLine="48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rsidR="00241D79" w:rsidRDefault="00860A5C">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基金交易账户：指销售机构为投资人开立的、记录投资人通过该销售机构办理认购、申购、赎回</w:t>
      </w:r>
      <w:r>
        <w:rPr>
          <w:rFonts w:hint="eastAsia"/>
          <w:bCs/>
          <w:sz w:val="24"/>
        </w:rPr>
        <w:t>、转换、转托管及定期定额投资计划</w:t>
      </w:r>
      <w:r>
        <w:rPr>
          <w:bCs/>
          <w:sz w:val="24"/>
        </w:rPr>
        <w:t>等业务而引起的基金份额变动及结余情况的账户</w:t>
      </w:r>
    </w:p>
    <w:p w:rsidR="00241D79" w:rsidRDefault="00860A5C">
      <w:pPr>
        <w:spacing w:line="360" w:lineRule="auto"/>
        <w:ind w:firstLineChars="200" w:firstLine="480"/>
        <w:rPr>
          <w:bCs/>
          <w:sz w:val="24"/>
        </w:rPr>
      </w:pPr>
      <w:r>
        <w:rPr>
          <w:bCs/>
          <w:sz w:val="24"/>
        </w:rPr>
        <w:t>29</w:t>
      </w:r>
      <w:r>
        <w:rPr>
          <w:rFonts w:hint="eastAsia"/>
          <w:bCs/>
          <w:sz w:val="24"/>
        </w:rPr>
        <w:t>、</w:t>
      </w:r>
      <w:r>
        <w:rPr>
          <w:bCs/>
          <w:sz w:val="24"/>
        </w:rPr>
        <w:t>基金合同生效日：指</w:t>
      </w:r>
      <w:r>
        <w:rPr>
          <w:rFonts w:hint="eastAsia"/>
          <w:bCs/>
          <w:sz w:val="24"/>
        </w:rPr>
        <w:t>华商鑫悦</w:t>
      </w:r>
      <w:r>
        <w:rPr>
          <w:rFonts w:hint="eastAsia"/>
          <w:bCs/>
          <w:sz w:val="24"/>
        </w:rPr>
        <w:t>30</w:t>
      </w:r>
      <w:r>
        <w:rPr>
          <w:rFonts w:hint="eastAsia"/>
          <w:bCs/>
          <w:sz w:val="24"/>
        </w:rPr>
        <w:t>天滚动持有债券型证券投资基金</w:t>
      </w:r>
      <w:r>
        <w:rPr>
          <w:bCs/>
          <w:sz w:val="24"/>
        </w:rPr>
        <w:t>募集达到法律法规规定及基金合同规定的条件，基金管理人向中国证监会办理基金备案手续完毕，并获得中国证监会书面确认的日期</w:t>
      </w:r>
    </w:p>
    <w:p w:rsidR="00241D79" w:rsidRDefault="00860A5C">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基金合同终止日：指基金合同规定的基金合同终止事由出现后，基金财产清算完毕，清算结果报中国证监会备案并予以公告的日期</w:t>
      </w:r>
    </w:p>
    <w:p w:rsidR="00241D79" w:rsidRDefault="00860A5C">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241D79" w:rsidRDefault="00860A5C">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rsidR="00241D79" w:rsidRDefault="00860A5C">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w:t>
      </w:r>
      <w:r>
        <w:rPr>
          <w:rFonts w:hint="eastAsia"/>
          <w:bCs/>
          <w:sz w:val="24"/>
        </w:rPr>
        <w:t>、</w:t>
      </w:r>
      <w:r>
        <w:rPr>
          <w:bCs/>
          <w:sz w:val="24"/>
        </w:rPr>
        <w:t>北京证券交易所</w:t>
      </w:r>
      <w:r>
        <w:rPr>
          <w:rFonts w:cs="宋体" w:hint="eastAsia"/>
          <w:bCs/>
          <w:sz w:val="24"/>
          <w:lang w:bidi="ar"/>
        </w:rPr>
        <w:t>及相关期货交易所的正常交易日</w:t>
      </w:r>
    </w:p>
    <w:p w:rsidR="00241D79" w:rsidRDefault="00860A5C">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rsidR="00241D79" w:rsidRDefault="00860A5C">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rsidR="00241D79" w:rsidRDefault="00860A5C">
      <w:pPr>
        <w:spacing w:line="360" w:lineRule="auto"/>
        <w:ind w:firstLineChars="200" w:firstLine="480"/>
        <w:rPr>
          <w:bCs/>
          <w:sz w:val="24"/>
        </w:rPr>
      </w:pPr>
      <w:r>
        <w:rPr>
          <w:bCs/>
          <w:sz w:val="24"/>
        </w:rPr>
        <w:t>36</w:t>
      </w:r>
      <w:r>
        <w:rPr>
          <w:rFonts w:hint="eastAsia"/>
          <w:bCs/>
          <w:sz w:val="24"/>
        </w:rPr>
        <w:t>、</w:t>
      </w:r>
      <w:r>
        <w:rPr>
          <w:bCs/>
          <w:sz w:val="24"/>
        </w:rPr>
        <w:t>开放日：指为投资人办理基金份额申购、赎回或其他业务的工作日</w:t>
      </w:r>
    </w:p>
    <w:p w:rsidR="00241D79" w:rsidRDefault="00860A5C">
      <w:pPr>
        <w:spacing w:line="360" w:lineRule="auto"/>
        <w:ind w:firstLineChars="200" w:firstLine="480"/>
        <w:rPr>
          <w:bCs/>
          <w:sz w:val="24"/>
        </w:rPr>
      </w:pPr>
      <w:r>
        <w:rPr>
          <w:bCs/>
          <w:sz w:val="24"/>
        </w:rPr>
        <w:t>37</w:t>
      </w:r>
      <w:r>
        <w:rPr>
          <w:rFonts w:hint="eastAsia"/>
          <w:bCs/>
          <w:sz w:val="24"/>
        </w:rPr>
        <w:t>、</w:t>
      </w:r>
      <w:r>
        <w:rPr>
          <w:bCs/>
          <w:sz w:val="24"/>
        </w:rPr>
        <w:t>开放时间：指开放日基金接受申购、赎回或其他交易的时间段</w:t>
      </w:r>
    </w:p>
    <w:p w:rsidR="00241D79" w:rsidRDefault="00860A5C">
      <w:pPr>
        <w:spacing w:line="360" w:lineRule="auto"/>
        <w:ind w:firstLineChars="200" w:firstLine="480"/>
        <w:rPr>
          <w:bCs/>
          <w:sz w:val="24"/>
        </w:rPr>
      </w:pPr>
      <w:r>
        <w:rPr>
          <w:rFonts w:hint="eastAsia"/>
          <w:bCs/>
          <w:sz w:val="24"/>
        </w:rPr>
        <w:t>38</w:t>
      </w:r>
      <w:r>
        <w:rPr>
          <w:rFonts w:hint="eastAsia"/>
          <w:bCs/>
          <w:sz w:val="24"/>
        </w:rPr>
        <w:t>、运作期起始日：对于每份认购份额的第一个运作期起始日，指基金合同生效日；对于每份申购份额的第一个运作期起始日，指该基金份额申购确认日；</w:t>
      </w:r>
      <w:r>
        <w:rPr>
          <w:rFonts w:hint="eastAsia"/>
          <w:bCs/>
          <w:sz w:val="24"/>
        </w:rPr>
        <w:t xml:space="preserve"> </w:t>
      </w:r>
      <w:r>
        <w:rPr>
          <w:rFonts w:hint="eastAsia"/>
          <w:bCs/>
          <w:sz w:val="24"/>
        </w:rPr>
        <w:t>对于上一运作期到期日未赎回或转换转出的每份基金份额的下一运作期起始日，指该基金份额上一运作期到期日后的下一日</w:t>
      </w:r>
    </w:p>
    <w:p w:rsidR="00241D79" w:rsidRDefault="00860A5C">
      <w:pPr>
        <w:spacing w:line="360" w:lineRule="auto"/>
        <w:ind w:firstLineChars="200" w:firstLine="480"/>
        <w:rPr>
          <w:bCs/>
          <w:sz w:val="24"/>
        </w:rPr>
      </w:pPr>
      <w:r>
        <w:rPr>
          <w:rFonts w:hint="eastAsia"/>
          <w:bCs/>
          <w:sz w:val="24"/>
        </w:rPr>
        <w:lastRenderedPageBreak/>
        <w:t>39</w:t>
      </w:r>
      <w:r>
        <w:rPr>
          <w:rFonts w:hint="eastAsia"/>
          <w:bCs/>
          <w:sz w:val="24"/>
        </w:rPr>
        <w:t>、运作期到期日：对于每份基金份额，第一个运作期到期日指基金合同生效日或基金份额申购申请日后的第</w:t>
      </w:r>
      <w:r>
        <w:rPr>
          <w:rFonts w:hint="eastAsia"/>
          <w:bCs/>
          <w:sz w:val="24"/>
        </w:rPr>
        <w:t>30</w:t>
      </w:r>
      <w:r>
        <w:rPr>
          <w:rFonts w:hint="eastAsia"/>
          <w:bCs/>
          <w:sz w:val="24"/>
        </w:rPr>
        <w:t>天（如该日为非工作日，则顺延到下一工作日），第二个运作期到期日为基金合同生效日或基金份额申购申请日后的第</w:t>
      </w:r>
      <w:r>
        <w:rPr>
          <w:rFonts w:hint="eastAsia"/>
          <w:bCs/>
          <w:sz w:val="24"/>
        </w:rPr>
        <w:t>60</w:t>
      </w:r>
      <w:r>
        <w:rPr>
          <w:rFonts w:hint="eastAsia"/>
          <w:bCs/>
          <w:sz w:val="24"/>
        </w:rPr>
        <w:t>天（如该日为非工作日，则顺延至下一工作日），以此类推</w:t>
      </w:r>
    </w:p>
    <w:p w:rsidR="00241D79" w:rsidRDefault="00860A5C">
      <w:pPr>
        <w:spacing w:line="360" w:lineRule="auto"/>
        <w:ind w:firstLineChars="200" w:firstLine="480"/>
        <w:rPr>
          <w:bCs/>
          <w:sz w:val="24"/>
        </w:rPr>
      </w:pPr>
      <w:r>
        <w:rPr>
          <w:rFonts w:hint="eastAsia"/>
          <w:bCs/>
          <w:sz w:val="24"/>
        </w:rPr>
        <w:t>40</w:t>
      </w:r>
      <w:r>
        <w:rPr>
          <w:rFonts w:hint="eastAsia"/>
          <w:bCs/>
          <w:sz w:val="24"/>
        </w:rPr>
        <w:t>、</w:t>
      </w:r>
      <w:r>
        <w:rPr>
          <w:bCs/>
          <w:sz w:val="24"/>
        </w:rPr>
        <w:t>《业务规则》：指《</w:t>
      </w:r>
      <w:r>
        <w:rPr>
          <w:rFonts w:hint="eastAsia"/>
          <w:sz w:val="24"/>
        </w:rPr>
        <w:t>华商基金管理有限公司</w:t>
      </w:r>
      <w:r>
        <w:rPr>
          <w:bCs/>
          <w:sz w:val="24"/>
        </w:rPr>
        <w:t>开放式基金业务规则》及其修订，是规范基金管理人所管理的开放式证券投资基金登记方面的业务规则，由基金管理人和投资人共同遵守</w:t>
      </w:r>
    </w:p>
    <w:p w:rsidR="00241D79" w:rsidRDefault="00860A5C">
      <w:pPr>
        <w:spacing w:line="360" w:lineRule="auto"/>
        <w:ind w:firstLineChars="200" w:firstLine="480"/>
        <w:rPr>
          <w:bCs/>
          <w:sz w:val="24"/>
        </w:rPr>
      </w:pPr>
      <w:r>
        <w:rPr>
          <w:rFonts w:hint="eastAsia"/>
          <w:bCs/>
          <w:sz w:val="24"/>
        </w:rPr>
        <w:t>41</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rsidR="00241D79" w:rsidRDefault="00860A5C">
      <w:pPr>
        <w:spacing w:line="360" w:lineRule="auto"/>
        <w:ind w:firstLineChars="200" w:firstLine="480"/>
        <w:rPr>
          <w:bCs/>
          <w:sz w:val="24"/>
        </w:rPr>
      </w:pPr>
      <w:r>
        <w:rPr>
          <w:rFonts w:hint="eastAsia"/>
          <w:bCs/>
          <w:sz w:val="24"/>
        </w:rPr>
        <w:t>42</w:t>
      </w:r>
      <w:r>
        <w:rPr>
          <w:rFonts w:hint="eastAsia"/>
          <w:bCs/>
          <w:sz w:val="24"/>
        </w:rPr>
        <w:t>、</w:t>
      </w:r>
      <w:r>
        <w:rPr>
          <w:bCs/>
          <w:sz w:val="24"/>
        </w:rPr>
        <w:t>申购：指基金合同生效后，投资人根据基金合同和招募说明书的规定申请购买基金份额的行为</w:t>
      </w:r>
    </w:p>
    <w:p w:rsidR="00241D79" w:rsidRDefault="00860A5C">
      <w:pPr>
        <w:spacing w:line="360" w:lineRule="auto"/>
        <w:ind w:firstLineChars="200" w:firstLine="480"/>
        <w:rPr>
          <w:bCs/>
          <w:sz w:val="24"/>
        </w:rPr>
      </w:pPr>
      <w:r>
        <w:rPr>
          <w:rFonts w:hint="eastAsia"/>
          <w:bCs/>
          <w:sz w:val="24"/>
        </w:rPr>
        <w:t>43</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241D79" w:rsidRDefault="00860A5C">
      <w:pPr>
        <w:spacing w:line="360" w:lineRule="auto"/>
        <w:ind w:firstLineChars="200" w:firstLine="480"/>
        <w:rPr>
          <w:bCs/>
          <w:sz w:val="24"/>
        </w:rPr>
      </w:pPr>
      <w:r>
        <w:rPr>
          <w:rFonts w:hint="eastAsia"/>
          <w:bCs/>
          <w:sz w:val="24"/>
        </w:rPr>
        <w:t>44</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rsidR="00241D79" w:rsidRDefault="00860A5C">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转托管：指基金份额持有人在本基金的不同销售机构之间实施的变更所持基金份额销售机构的操作</w:t>
      </w:r>
    </w:p>
    <w:p w:rsidR="00241D79" w:rsidRDefault="00860A5C">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rsidR="00241D79" w:rsidRDefault="00860A5C">
      <w:pPr>
        <w:spacing w:line="360" w:lineRule="auto"/>
        <w:ind w:firstLineChars="200" w:firstLine="480"/>
        <w:rPr>
          <w:sz w:val="24"/>
        </w:rPr>
      </w:pPr>
      <w:r>
        <w:rPr>
          <w:bCs/>
          <w:sz w:val="24"/>
        </w:rPr>
        <w:t>4</w:t>
      </w:r>
      <w:r>
        <w:rPr>
          <w:rFonts w:hint="eastAsia"/>
          <w:bCs/>
          <w:sz w:val="24"/>
        </w:rPr>
        <w:t>7</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rsidR="00241D79" w:rsidRDefault="00860A5C">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元：指人民币元</w:t>
      </w:r>
    </w:p>
    <w:p w:rsidR="00241D79" w:rsidRDefault="00860A5C">
      <w:pPr>
        <w:spacing w:line="360" w:lineRule="auto"/>
        <w:ind w:firstLineChars="200" w:firstLine="480"/>
        <w:rPr>
          <w:bCs/>
          <w:sz w:val="24"/>
        </w:rPr>
      </w:pPr>
      <w:r>
        <w:rPr>
          <w:rFonts w:hint="eastAsia"/>
          <w:bCs/>
          <w:sz w:val="24"/>
        </w:rPr>
        <w:t>49</w:t>
      </w:r>
      <w:r>
        <w:rPr>
          <w:rFonts w:hint="eastAsia"/>
          <w:bCs/>
          <w:sz w:val="24"/>
        </w:rPr>
        <w:t>、</w:t>
      </w:r>
      <w:r>
        <w:rPr>
          <w:bCs/>
          <w:sz w:val="24"/>
        </w:rPr>
        <w:t>基金收益：指基金投资所得债券利息、买卖证券价差、银行存款利息、已实现的其他合法收入及因运用基金财产带来的成本和费用的节约</w:t>
      </w:r>
    </w:p>
    <w:p w:rsidR="00241D79" w:rsidRDefault="00860A5C">
      <w:pPr>
        <w:spacing w:line="360" w:lineRule="auto"/>
        <w:ind w:firstLineChars="200" w:firstLine="480"/>
        <w:rPr>
          <w:bCs/>
          <w:sz w:val="24"/>
        </w:rPr>
      </w:pPr>
      <w:r>
        <w:rPr>
          <w:rFonts w:hint="eastAsia"/>
          <w:bCs/>
          <w:sz w:val="24"/>
        </w:rPr>
        <w:t>50</w:t>
      </w:r>
      <w:r>
        <w:rPr>
          <w:rFonts w:hint="eastAsia"/>
          <w:bCs/>
          <w:sz w:val="24"/>
        </w:rPr>
        <w:t>、</w:t>
      </w:r>
      <w:r>
        <w:rPr>
          <w:bCs/>
          <w:sz w:val="24"/>
        </w:rPr>
        <w:t>基金资产总值：指基金拥有的各类有价证券、</w:t>
      </w:r>
      <w:r>
        <w:rPr>
          <w:rFonts w:hint="eastAsia"/>
          <w:bCs/>
          <w:sz w:val="24"/>
        </w:rPr>
        <w:t>国债期货合约、</w:t>
      </w:r>
      <w:r>
        <w:rPr>
          <w:bCs/>
          <w:sz w:val="24"/>
        </w:rPr>
        <w:t>银行存款本息、基金应收</w:t>
      </w:r>
      <w:r>
        <w:rPr>
          <w:rFonts w:hint="eastAsia"/>
          <w:bCs/>
          <w:sz w:val="24"/>
        </w:rPr>
        <w:t>款项</w:t>
      </w:r>
      <w:r>
        <w:rPr>
          <w:bCs/>
          <w:sz w:val="24"/>
        </w:rPr>
        <w:t>及其他资产的价值总和</w:t>
      </w:r>
    </w:p>
    <w:p w:rsidR="00241D79" w:rsidRDefault="00860A5C">
      <w:pPr>
        <w:spacing w:line="360" w:lineRule="auto"/>
        <w:ind w:firstLineChars="200" w:firstLine="480"/>
        <w:rPr>
          <w:bCs/>
          <w:sz w:val="24"/>
        </w:rPr>
      </w:pPr>
      <w:r>
        <w:rPr>
          <w:rFonts w:hint="eastAsia"/>
          <w:bCs/>
          <w:sz w:val="24"/>
        </w:rPr>
        <w:lastRenderedPageBreak/>
        <w:t>51</w:t>
      </w:r>
      <w:r>
        <w:rPr>
          <w:rFonts w:hint="eastAsia"/>
          <w:bCs/>
          <w:sz w:val="24"/>
        </w:rPr>
        <w:t>、</w:t>
      </w:r>
      <w:r>
        <w:rPr>
          <w:bCs/>
          <w:sz w:val="24"/>
        </w:rPr>
        <w:t>基金资产净值：指基金资产总值减去基金负债后的价值</w:t>
      </w:r>
    </w:p>
    <w:p w:rsidR="00241D79" w:rsidRDefault="00860A5C">
      <w:pPr>
        <w:spacing w:line="360" w:lineRule="auto"/>
        <w:ind w:firstLineChars="200" w:firstLine="480"/>
        <w:rPr>
          <w:bCs/>
          <w:sz w:val="24"/>
        </w:rPr>
      </w:pPr>
      <w:r>
        <w:rPr>
          <w:rFonts w:hint="eastAsia"/>
          <w:bCs/>
          <w:sz w:val="24"/>
        </w:rPr>
        <w:t>52</w:t>
      </w:r>
      <w:r>
        <w:rPr>
          <w:rFonts w:hint="eastAsia"/>
          <w:bCs/>
          <w:sz w:val="24"/>
        </w:rPr>
        <w:t>、</w:t>
      </w:r>
      <w:r>
        <w:rPr>
          <w:bCs/>
          <w:sz w:val="24"/>
        </w:rPr>
        <w:t>基金份额净值：指计算日基金资产净值除以计算日基金份额总数</w:t>
      </w:r>
    </w:p>
    <w:p w:rsidR="00241D79" w:rsidRDefault="00860A5C">
      <w:pPr>
        <w:spacing w:line="360" w:lineRule="auto"/>
        <w:ind w:firstLineChars="200" w:firstLine="480"/>
        <w:rPr>
          <w:bCs/>
          <w:sz w:val="24"/>
        </w:rPr>
      </w:pPr>
      <w:r>
        <w:rPr>
          <w:rFonts w:hint="eastAsia"/>
          <w:bCs/>
          <w:sz w:val="24"/>
        </w:rPr>
        <w:t>53</w:t>
      </w:r>
      <w:r>
        <w:rPr>
          <w:rFonts w:hint="eastAsia"/>
          <w:bCs/>
          <w:sz w:val="24"/>
        </w:rPr>
        <w:t>、</w:t>
      </w:r>
      <w:r>
        <w:rPr>
          <w:bCs/>
          <w:sz w:val="24"/>
        </w:rPr>
        <w:t>基金资产估值：指计算评估基金资产和负债的价值，以确定基金资产净值和基金份额净值的过程</w:t>
      </w:r>
    </w:p>
    <w:p w:rsidR="00241D79" w:rsidRDefault="00860A5C">
      <w:pPr>
        <w:spacing w:line="360" w:lineRule="auto"/>
        <w:ind w:firstLineChars="200" w:firstLine="480"/>
        <w:rPr>
          <w:bCs/>
          <w:sz w:val="24"/>
        </w:rPr>
      </w:pPr>
      <w:r>
        <w:rPr>
          <w:rFonts w:hint="eastAsia"/>
          <w:bCs/>
          <w:sz w:val="24"/>
        </w:rPr>
        <w:t>54</w:t>
      </w:r>
      <w:r>
        <w:rPr>
          <w:rFonts w:hint="eastAsia"/>
          <w:bCs/>
          <w:sz w:val="24"/>
        </w:rPr>
        <w:t>、</w:t>
      </w: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的用以进行信息披露的</w:t>
      </w:r>
      <w:r>
        <w:rPr>
          <w:rFonts w:hint="eastAsia"/>
          <w:bCs/>
          <w:sz w:val="24"/>
        </w:rPr>
        <w:t>全国性</w:t>
      </w:r>
      <w:r>
        <w:rPr>
          <w:bCs/>
          <w:sz w:val="24"/>
        </w:rPr>
        <w:t>报刊</w:t>
      </w:r>
      <w:r>
        <w:rPr>
          <w:rFonts w:hint="eastAsia"/>
          <w:bCs/>
          <w:sz w:val="24"/>
        </w:rPr>
        <w:t>及符合《信息</w:t>
      </w:r>
      <w:r>
        <w:rPr>
          <w:bCs/>
          <w:sz w:val="24"/>
        </w:rPr>
        <w:t>披露办法</w:t>
      </w:r>
      <w:r>
        <w:rPr>
          <w:rFonts w:hint="eastAsia"/>
          <w:bCs/>
          <w:sz w:val="24"/>
        </w:rPr>
        <w:t>》规定</w:t>
      </w:r>
      <w:r>
        <w:rPr>
          <w:bCs/>
          <w:sz w:val="24"/>
        </w:rPr>
        <w:t>的互联网网站</w:t>
      </w:r>
      <w:r>
        <w:rPr>
          <w:rFonts w:hint="eastAsia"/>
          <w:bCs/>
          <w:sz w:val="24"/>
        </w:rPr>
        <w:t>（包括基金管理人网站、基金托管人网站、中国证监会基金电子披露网站）等媒介</w:t>
      </w:r>
    </w:p>
    <w:p w:rsidR="00241D79" w:rsidRDefault="00860A5C">
      <w:pPr>
        <w:spacing w:line="360" w:lineRule="auto"/>
        <w:ind w:firstLineChars="200" w:firstLine="480"/>
        <w:rPr>
          <w:bCs/>
          <w:sz w:val="24"/>
        </w:rPr>
      </w:pPr>
      <w:r>
        <w:rPr>
          <w:rFonts w:hint="eastAsia"/>
          <w:bCs/>
          <w:sz w:val="24"/>
        </w:rPr>
        <w:t>55</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申购时收取认购</w:t>
      </w:r>
      <w:r>
        <w:rPr>
          <w:rFonts w:hint="eastAsia"/>
          <w:bCs/>
          <w:sz w:val="24"/>
        </w:rPr>
        <w:t>/</w:t>
      </w:r>
      <w:r>
        <w:rPr>
          <w:rFonts w:hint="eastAsia"/>
          <w:bCs/>
          <w:sz w:val="24"/>
        </w:rPr>
        <w:t>申购费用，而不从本类别基金资产净值中计提销售服务费的基金份额；其中，投资者通过直销机构认购</w:t>
      </w:r>
      <w:r>
        <w:rPr>
          <w:rFonts w:hint="eastAsia"/>
          <w:bCs/>
          <w:sz w:val="24"/>
        </w:rPr>
        <w:t>/</w:t>
      </w:r>
      <w:r>
        <w:rPr>
          <w:rFonts w:hint="eastAsia"/>
          <w:bCs/>
          <w:sz w:val="24"/>
        </w:rPr>
        <w:t>申购时不收取认购</w:t>
      </w:r>
      <w:r>
        <w:rPr>
          <w:rFonts w:hint="eastAsia"/>
          <w:bCs/>
          <w:sz w:val="24"/>
        </w:rPr>
        <w:t>/</w:t>
      </w:r>
      <w:r>
        <w:rPr>
          <w:rFonts w:hint="eastAsia"/>
          <w:bCs/>
          <w:sz w:val="24"/>
        </w:rPr>
        <w:t>申购费用</w:t>
      </w:r>
    </w:p>
    <w:p w:rsidR="00241D79" w:rsidRDefault="00860A5C">
      <w:pPr>
        <w:spacing w:line="360" w:lineRule="auto"/>
        <w:ind w:firstLineChars="200" w:firstLine="480"/>
        <w:rPr>
          <w:bCs/>
          <w:sz w:val="24"/>
        </w:rPr>
      </w:pPr>
      <w:r>
        <w:rPr>
          <w:rFonts w:hint="eastAsia"/>
          <w:bCs/>
          <w:sz w:val="24"/>
        </w:rPr>
        <w:t>56</w:t>
      </w:r>
      <w:r>
        <w:rPr>
          <w:rFonts w:hint="eastAsia"/>
          <w:bCs/>
          <w:sz w:val="24"/>
        </w:rPr>
        <w:t>、</w:t>
      </w:r>
      <w:r>
        <w:rPr>
          <w:rFonts w:hint="eastAsia"/>
          <w:bCs/>
          <w:sz w:val="24"/>
        </w:rPr>
        <w:t>C</w:t>
      </w:r>
      <w:r>
        <w:rPr>
          <w:rFonts w:hint="eastAsia"/>
          <w:bCs/>
          <w:sz w:val="24"/>
        </w:rPr>
        <w:t>类基金份额：指在投资者认购</w:t>
      </w:r>
      <w:r>
        <w:rPr>
          <w:rFonts w:hint="eastAsia"/>
          <w:bCs/>
          <w:sz w:val="24"/>
        </w:rPr>
        <w:t>/</w:t>
      </w:r>
      <w:r>
        <w:rPr>
          <w:rFonts w:hint="eastAsia"/>
          <w:bCs/>
          <w:sz w:val="24"/>
        </w:rPr>
        <w:t>申购时不收取认购</w:t>
      </w:r>
      <w:r>
        <w:rPr>
          <w:rFonts w:hint="eastAsia"/>
          <w:bCs/>
          <w:sz w:val="24"/>
        </w:rPr>
        <w:t>/</w:t>
      </w:r>
      <w:r>
        <w:rPr>
          <w:rFonts w:hint="eastAsia"/>
          <w:bCs/>
          <w:sz w:val="24"/>
        </w:rPr>
        <w:t>申购费用，但从本类别基金资产净值中计提销售服务费的基金份额；其中，对于投资者通过直销机构认购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类基金份额，不收取销售服务费；对于投资者通过代销机构认购</w:t>
      </w:r>
      <w:r>
        <w:rPr>
          <w:rFonts w:hint="eastAsia"/>
          <w:bCs/>
          <w:sz w:val="24"/>
        </w:rPr>
        <w:t>/</w:t>
      </w:r>
      <w:r>
        <w:rPr>
          <w:rFonts w:hint="eastAsia"/>
          <w:bCs/>
          <w:sz w:val="24"/>
        </w:rPr>
        <w:t>申购且持续持有期限超过一年的</w:t>
      </w:r>
      <w:r>
        <w:rPr>
          <w:rFonts w:hint="eastAsia"/>
          <w:bCs/>
          <w:sz w:val="24"/>
        </w:rPr>
        <w:t>C</w:t>
      </w:r>
      <w:r>
        <w:rPr>
          <w:rFonts w:hint="eastAsia"/>
          <w:bCs/>
          <w:sz w:val="24"/>
        </w:rPr>
        <w:t>类基金份额，不再继续收取销售服务费</w:t>
      </w:r>
    </w:p>
    <w:p w:rsidR="00241D79" w:rsidRDefault="00860A5C">
      <w:pPr>
        <w:spacing w:line="360" w:lineRule="auto"/>
        <w:ind w:firstLineChars="200" w:firstLine="480"/>
        <w:rPr>
          <w:rFonts w:cs="宋体"/>
          <w:bCs/>
          <w:sz w:val="24"/>
          <w:lang w:bidi="ar"/>
        </w:rPr>
      </w:pPr>
      <w:r>
        <w:rPr>
          <w:bCs/>
          <w:sz w:val="24"/>
          <w:lang w:bidi="ar"/>
        </w:rPr>
        <w:t>5</w:t>
      </w:r>
      <w:r>
        <w:rPr>
          <w:rFonts w:hint="eastAsia"/>
          <w:bCs/>
          <w:sz w:val="24"/>
          <w:lang w:bidi="ar"/>
        </w:rPr>
        <w:t>7</w:t>
      </w:r>
      <w:r>
        <w:rPr>
          <w:rFonts w:cs="宋体" w:hint="eastAsia"/>
          <w:bCs/>
          <w:sz w:val="24"/>
          <w:lang w:bidi="ar"/>
        </w:rPr>
        <w:t>、销售服务费：指从基金财产中计提的，用于本基金市场推广、销售以及基金份额持有人服务的费用</w:t>
      </w:r>
    </w:p>
    <w:p w:rsidR="00241D79" w:rsidRDefault="00860A5C">
      <w:pPr>
        <w:spacing w:line="360" w:lineRule="auto"/>
        <w:ind w:firstLineChars="200" w:firstLine="480"/>
        <w:rPr>
          <w:bCs/>
          <w:sz w:val="24"/>
        </w:rPr>
      </w:pPr>
      <w:r>
        <w:rPr>
          <w:rFonts w:hint="eastAsia"/>
          <w:bCs/>
          <w:sz w:val="24"/>
        </w:rPr>
        <w:t>58</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个交易日以上的逆回购与银行定期存款（含协议约定有条件提前支取的银行存款）、资产支持证券、因发行人债务违约无法进行转让或交易的债券等</w:t>
      </w:r>
    </w:p>
    <w:p w:rsidR="00241D79" w:rsidRDefault="00860A5C">
      <w:pPr>
        <w:spacing w:line="360" w:lineRule="auto"/>
        <w:ind w:firstLineChars="200" w:firstLine="480"/>
        <w:rPr>
          <w:bCs/>
          <w:sz w:val="24"/>
        </w:rPr>
      </w:pPr>
      <w:r>
        <w:rPr>
          <w:rFonts w:hint="eastAsia"/>
          <w:bCs/>
          <w:sz w:val="24"/>
        </w:rPr>
        <w:t>59</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241D79" w:rsidRDefault="00860A5C">
      <w:pPr>
        <w:spacing w:line="360" w:lineRule="auto"/>
        <w:ind w:firstLineChars="200" w:firstLine="480"/>
        <w:rPr>
          <w:bCs/>
          <w:sz w:val="24"/>
        </w:rPr>
      </w:pPr>
      <w:r>
        <w:rPr>
          <w:rFonts w:hint="eastAsia"/>
          <w:bCs/>
          <w:sz w:val="24"/>
        </w:rPr>
        <w:t>60</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241D79" w:rsidRDefault="00860A5C">
      <w:pPr>
        <w:spacing w:line="360" w:lineRule="auto"/>
        <w:ind w:firstLineChars="200" w:firstLine="480"/>
        <w:rPr>
          <w:bCs/>
          <w:sz w:val="24"/>
        </w:rPr>
      </w:pPr>
      <w:r>
        <w:rPr>
          <w:rFonts w:hint="eastAsia"/>
          <w:bCs/>
          <w:sz w:val="24"/>
        </w:rPr>
        <w:t>61</w:t>
      </w:r>
      <w:r>
        <w:rPr>
          <w:rFonts w:hint="eastAsia"/>
          <w:bCs/>
          <w:sz w:val="24"/>
        </w:rPr>
        <w:t>、特定资产：包括：（一）无可参考的活跃市场价格且采用估值技术仍导</w:t>
      </w:r>
      <w:r>
        <w:rPr>
          <w:rFonts w:hint="eastAsia"/>
          <w:bCs/>
          <w:sz w:val="24"/>
        </w:rPr>
        <w:lastRenderedPageBreak/>
        <w:t>致公允价值存在重大不确定性的资产；（二）按摊余成本计量且计提资产减值准备仍导致资产价值存在重大不确定性的资产；（三）其他资产价值存在重大不确定性的资产</w:t>
      </w:r>
    </w:p>
    <w:p w:rsidR="00241D79" w:rsidRDefault="00860A5C">
      <w:pPr>
        <w:spacing w:line="360" w:lineRule="auto"/>
        <w:ind w:firstLineChars="200" w:firstLine="480"/>
        <w:rPr>
          <w:bCs/>
          <w:sz w:val="24"/>
        </w:rPr>
      </w:pPr>
      <w:r>
        <w:rPr>
          <w:rFonts w:hint="eastAsia"/>
          <w:bCs/>
          <w:sz w:val="24"/>
        </w:rPr>
        <w:t>62</w:t>
      </w:r>
      <w:r>
        <w:rPr>
          <w:rFonts w:hint="eastAsia"/>
          <w:bCs/>
          <w:sz w:val="24"/>
        </w:rPr>
        <w:t>、信用衍生品：指符合证券交易所或银行间市场相关业务规则，专门用于管理信用风险的信用衍生工具</w:t>
      </w:r>
    </w:p>
    <w:p w:rsidR="00241D79" w:rsidRDefault="00860A5C">
      <w:pPr>
        <w:spacing w:line="360" w:lineRule="auto"/>
        <w:ind w:firstLineChars="200" w:firstLine="480"/>
        <w:rPr>
          <w:bCs/>
          <w:sz w:val="24"/>
        </w:rPr>
      </w:pPr>
      <w:r>
        <w:rPr>
          <w:rFonts w:hint="eastAsia"/>
          <w:bCs/>
          <w:sz w:val="24"/>
        </w:rPr>
        <w:t>63</w:t>
      </w:r>
      <w:r>
        <w:rPr>
          <w:rFonts w:hint="eastAsia"/>
          <w:bCs/>
          <w:sz w:val="24"/>
        </w:rPr>
        <w:t>、信用保护买方：亦称信用保护购买方，指接受信用风险保护的一方</w:t>
      </w:r>
    </w:p>
    <w:p w:rsidR="00241D79" w:rsidRDefault="00860A5C">
      <w:pPr>
        <w:spacing w:line="360" w:lineRule="auto"/>
        <w:ind w:firstLineChars="200" w:firstLine="480"/>
        <w:rPr>
          <w:bCs/>
          <w:sz w:val="24"/>
        </w:rPr>
      </w:pPr>
      <w:r>
        <w:rPr>
          <w:rFonts w:hint="eastAsia"/>
          <w:bCs/>
          <w:sz w:val="24"/>
        </w:rPr>
        <w:t>64</w:t>
      </w:r>
      <w:r>
        <w:rPr>
          <w:rFonts w:hint="eastAsia"/>
          <w:bCs/>
          <w:sz w:val="24"/>
        </w:rPr>
        <w:t>、信用保护卖方：亦称信用保护提供方，指提供信用风险保护的一方</w:t>
      </w:r>
    </w:p>
    <w:p w:rsidR="00241D79" w:rsidRDefault="00860A5C">
      <w:pPr>
        <w:spacing w:line="360" w:lineRule="auto"/>
        <w:ind w:firstLineChars="200" w:firstLine="480"/>
        <w:rPr>
          <w:bCs/>
          <w:sz w:val="24"/>
        </w:rPr>
      </w:pPr>
      <w:r>
        <w:rPr>
          <w:rFonts w:hint="eastAsia"/>
          <w:bCs/>
          <w:sz w:val="24"/>
        </w:rPr>
        <w:t>65</w:t>
      </w:r>
      <w:r>
        <w:rPr>
          <w:rFonts w:hint="eastAsia"/>
          <w:bCs/>
          <w:sz w:val="24"/>
        </w:rPr>
        <w:t>、名义本金：亦称交易名义本金，是一笔信用衍生产品交易提供信用风险保护的金额，各项支付和结算以此金额为计算基准</w:t>
      </w:r>
    </w:p>
    <w:p w:rsidR="00241D79" w:rsidRDefault="00860A5C">
      <w:pPr>
        <w:spacing w:line="360" w:lineRule="auto"/>
        <w:ind w:firstLineChars="200" w:firstLine="480"/>
        <w:rPr>
          <w:bCs/>
          <w:sz w:val="24"/>
        </w:rPr>
      </w:pPr>
      <w:r>
        <w:rPr>
          <w:rFonts w:hint="eastAsia"/>
          <w:bCs/>
          <w:sz w:val="24"/>
        </w:rPr>
        <w:t>66</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61" w:name="_Toc21877"/>
      <w:bookmarkStart w:id="62" w:name="_Toc22708"/>
      <w:bookmarkStart w:id="63" w:name="_Toc13288"/>
      <w:bookmarkStart w:id="64" w:name="_Toc4607"/>
      <w:bookmarkStart w:id="65" w:name="_Toc24571"/>
      <w:bookmarkStart w:id="66" w:name="_Toc25331"/>
      <w:bookmarkStart w:id="67" w:name="_Toc20627"/>
      <w:bookmarkStart w:id="68" w:name="_Toc38202442"/>
      <w:bookmarkStart w:id="69" w:name="_Toc6149"/>
      <w:bookmarkStart w:id="70" w:name="_Toc20318"/>
      <w:bookmarkStart w:id="71" w:name="_Toc6683"/>
      <w:bookmarkStart w:id="72" w:name="_Toc545"/>
      <w:bookmarkStart w:id="73" w:name="_Toc733"/>
      <w:bookmarkStart w:id="74" w:name="_Toc18631"/>
      <w:bookmarkStart w:id="75" w:name="_Toc230593616"/>
      <w:bookmarkStart w:id="76" w:name="_Toc258829400"/>
      <w:bookmarkStart w:id="77" w:name="_Toc233456272"/>
      <w:r>
        <w:rPr>
          <w:rFonts w:ascii="Times New Roman"/>
          <w:color w:val="auto"/>
          <w:sz w:val="30"/>
        </w:rPr>
        <w:lastRenderedPageBreak/>
        <w:t>第三部分基金的基本情况</w:t>
      </w:r>
      <w:bookmarkStart w:id="78" w:name="_Toc79392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241D79" w:rsidRDefault="00241D79">
      <w:pPr>
        <w:spacing w:line="360" w:lineRule="auto"/>
        <w:ind w:firstLine="425"/>
        <w:rPr>
          <w:bCs/>
          <w:sz w:val="24"/>
        </w:rPr>
      </w:pPr>
      <w:bookmarkStart w:id="79" w:name="_Hlt88031774"/>
      <w:bookmarkStart w:id="80" w:name="_Hlt88031741"/>
      <w:bookmarkEnd w:id="79"/>
    </w:p>
    <w:bookmarkEnd w:id="80"/>
    <w:p w:rsidR="00241D79" w:rsidRDefault="00860A5C">
      <w:pPr>
        <w:spacing w:line="360" w:lineRule="auto"/>
        <w:ind w:firstLineChars="200" w:firstLine="480"/>
        <w:rPr>
          <w:bCs/>
          <w:sz w:val="24"/>
        </w:rPr>
      </w:pPr>
      <w:r>
        <w:rPr>
          <w:bCs/>
          <w:sz w:val="24"/>
        </w:rPr>
        <w:t>一、基金名称</w:t>
      </w:r>
      <w:bookmarkEnd w:id="78"/>
    </w:p>
    <w:p w:rsidR="00241D79" w:rsidRDefault="00860A5C">
      <w:pPr>
        <w:spacing w:line="360" w:lineRule="auto"/>
        <w:ind w:firstLineChars="200" w:firstLine="480"/>
        <w:rPr>
          <w:bCs/>
          <w:sz w:val="24"/>
        </w:rPr>
      </w:pPr>
      <w:r>
        <w:rPr>
          <w:rFonts w:hint="eastAsia"/>
          <w:bCs/>
          <w:sz w:val="24"/>
        </w:rPr>
        <w:t>华商鑫悦</w:t>
      </w:r>
      <w:r>
        <w:rPr>
          <w:rFonts w:hint="eastAsia"/>
          <w:bCs/>
          <w:sz w:val="24"/>
        </w:rPr>
        <w:t>30</w:t>
      </w:r>
      <w:r>
        <w:rPr>
          <w:rFonts w:hint="eastAsia"/>
          <w:bCs/>
          <w:sz w:val="24"/>
        </w:rPr>
        <w:t>天滚动持有债券型证券投资基金</w:t>
      </w:r>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bookmarkStart w:id="81" w:name="_Toc79392574"/>
      <w:r>
        <w:rPr>
          <w:bCs/>
          <w:sz w:val="24"/>
        </w:rPr>
        <w:t>二、基金的类别</w:t>
      </w:r>
      <w:bookmarkEnd w:id="81"/>
    </w:p>
    <w:p w:rsidR="00241D79" w:rsidRDefault="00860A5C">
      <w:pPr>
        <w:spacing w:line="360" w:lineRule="auto"/>
        <w:ind w:leftChars="257" w:left="540" w:firstLine="425"/>
        <w:rPr>
          <w:bCs/>
          <w:sz w:val="24"/>
        </w:rPr>
      </w:pPr>
      <w:r>
        <w:rPr>
          <w:rFonts w:hint="eastAsia"/>
          <w:bCs/>
          <w:sz w:val="24"/>
        </w:rPr>
        <w:t>债券型</w:t>
      </w:r>
      <w:r>
        <w:rPr>
          <w:bCs/>
          <w:sz w:val="24"/>
        </w:rPr>
        <w:t>证券投资基金</w:t>
      </w:r>
    </w:p>
    <w:p w:rsidR="00241D79" w:rsidRDefault="00241D79">
      <w:pPr>
        <w:spacing w:line="360" w:lineRule="auto"/>
        <w:ind w:leftChars="257" w:left="540" w:firstLine="425"/>
        <w:rPr>
          <w:bCs/>
          <w:sz w:val="24"/>
        </w:rPr>
      </w:pPr>
    </w:p>
    <w:p w:rsidR="00241D79" w:rsidRDefault="00860A5C">
      <w:pPr>
        <w:spacing w:line="360" w:lineRule="auto"/>
        <w:ind w:firstLineChars="200" w:firstLine="480"/>
        <w:rPr>
          <w:bCs/>
          <w:sz w:val="24"/>
        </w:rPr>
      </w:pPr>
      <w:bookmarkStart w:id="82" w:name="_Toc79392575"/>
      <w:r>
        <w:rPr>
          <w:bCs/>
          <w:sz w:val="24"/>
        </w:rPr>
        <w:t>三、基金的运作方式</w:t>
      </w:r>
    </w:p>
    <w:p w:rsidR="00241D79" w:rsidRDefault="00860A5C">
      <w:pPr>
        <w:widowControl/>
        <w:spacing w:line="360" w:lineRule="auto"/>
        <w:ind w:firstLineChars="200" w:firstLine="480"/>
        <w:jc w:val="left"/>
        <w:rPr>
          <w:bCs/>
          <w:sz w:val="24"/>
        </w:rPr>
      </w:pPr>
      <w:r>
        <w:rPr>
          <w:rFonts w:hint="eastAsia"/>
          <w:bCs/>
          <w:sz w:val="24"/>
        </w:rPr>
        <w:t>契约型开放式</w:t>
      </w:r>
    </w:p>
    <w:p w:rsidR="00241D79" w:rsidRDefault="00860A5C">
      <w:pPr>
        <w:widowControl/>
        <w:spacing w:line="360" w:lineRule="auto"/>
        <w:ind w:firstLineChars="200" w:firstLine="480"/>
        <w:jc w:val="left"/>
        <w:rPr>
          <w:bCs/>
          <w:sz w:val="24"/>
        </w:rPr>
      </w:pPr>
      <w:r>
        <w:rPr>
          <w:rFonts w:hint="eastAsia"/>
          <w:bCs/>
          <w:sz w:val="24"/>
        </w:rPr>
        <w:t>1</w:t>
      </w:r>
      <w:r>
        <w:rPr>
          <w:rFonts w:hint="eastAsia"/>
          <w:bCs/>
          <w:sz w:val="24"/>
        </w:rPr>
        <w:t>、每个运作期到期日前，基金份额持有人不能提出赎回或转换转出申请。</w:t>
      </w:r>
    </w:p>
    <w:p w:rsidR="00241D79" w:rsidRDefault="00860A5C">
      <w:pPr>
        <w:widowControl/>
        <w:spacing w:line="360" w:lineRule="auto"/>
        <w:ind w:firstLineChars="200" w:firstLine="480"/>
        <w:jc w:val="left"/>
        <w:rPr>
          <w:bCs/>
          <w:sz w:val="24"/>
        </w:rPr>
      </w:pPr>
      <w:r>
        <w:rPr>
          <w:rFonts w:hint="eastAsia"/>
          <w:bCs/>
          <w:sz w:val="24"/>
        </w:rPr>
        <w:t>对于每份基金份额，第一个运作期指基金合同生效日（对认购份额而言，下同）或基金份额申购（对申购份额而言，下同）确认日起（即第一个运作起始日），至基金合同生效日或基金份额申购申请日后的第</w:t>
      </w:r>
      <w:r>
        <w:rPr>
          <w:rFonts w:hint="eastAsia"/>
          <w:bCs/>
          <w:sz w:val="24"/>
        </w:rPr>
        <w:t>30</w:t>
      </w:r>
      <w:r>
        <w:rPr>
          <w:rFonts w:hint="eastAsia"/>
          <w:bCs/>
          <w:sz w:val="24"/>
        </w:rPr>
        <w:t>天（即第一个运作期到期日。如该日为非工作日，则顺延到下一工作日）止。第二个运作期指第一个运作期到期日的次一日起，至基金合同生效日或基金份额申购申请日后的第</w:t>
      </w:r>
      <w:r>
        <w:rPr>
          <w:rFonts w:hint="eastAsia"/>
          <w:bCs/>
          <w:sz w:val="24"/>
        </w:rPr>
        <w:t xml:space="preserve">60 </w:t>
      </w:r>
      <w:r>
        <w:rPr>
          <w:rFonts w:hint="eastAsia"/>
          <w:bCs/>
          <w:sz w:val="24"/>
        </w:rPr>
        <w:t>天（如该日为非工作日，则顺延至下一工作日）止。以此类推。</w:t>
      </w:r>
    </w:p>
    <w:p w:rsidR="00241D79" w:rsidRDefault="00860A5C">
      <w:pPr>
        <w:widowControl/>
        <w:spacing w:line="360" w:lineRule="auto"/>
        <w:ind w:firstLineChars="200" w:firstLine="480"/>
        <w:jc w:val="left"/>
        <w:rPr>
          <w:bCs/>
          <w:sz w:val="24"/>
        </w:rPr>
      </w:pPr>
      <w:r>
        <w:rPr>
          <w:rFonts w:hint="eastAsia"/>
          <w:bCs/>
          <w:sz w:val="24"/>
        </w:rPr>
        <w:t>2</w:t>
      </w:r>
      <w:r>
        <w:rPr>
          <w:rFonts w:hint="eastAsia"/>
          <w:bCs/>
          <w:sz w:val="24"/>
        </w:rPr>
        <w:t>、每个运作期到期日，基金份额持有人可提出赎回或转换转出申请。</w:t>
      </w:r>
    </w:p>
    <w:p w:rsidR="00241D79" w:rsidRDefault="00860A5C">
      <w:pPr>
        <w:widowControl/>
        <w:spacing w:line="360" w:lineRule="auto"/>
        <w:ind w:firstLineChars="200" w:firstLine="480"/>
        <w:jc w:val="left"/>
        <w:rPr>
          <w:bCs/>
          <w:sz w:val="24"/>
        </w:rPr>
      </w:pPr>
      <w:r>
        <w:rPr>
          <w:rFonts w:hint="eastAsia"/>
          <w:bCs/>
          <w:sz w:val="24"/>
        </w:rPr>
        <w:t>每个运作期到期日，基金份额持有人可提出赎回或转换转出申请。如果基金份额持有人在当期运作期到期日未申请赎回或转换转出，或赎回或转换转出被确认失败，则自该运作期到期日下一日起该基金份额进入下一个运作期。</w:t>
      </w:r>
    </w:p>
    <w:p w:rsidR="00241D79" w:rsidRDefault="00860A5C">
      <w:pPr>
        <w:widowControl/>
        <w:spacing w:line="360" w:lineRule="auto"/>
        <w:ind w:firstLineChars="200" w:firstLine="480"/>
        <w:jc w:val="left"/>
        <w:rPr>
          <w:bCs/>
          <w:sz w:val="24"/>
        </w:rPr>
      </w:pPr>
      <w:r>
        <w:rPr>
          <w:rFonts w:hint="eastAsia"/>
          <w:bCs/>
          <w:sz w:val="24"/>
        </w:rPr>
        <w:t>如发生不可抗力或其他情形致使基金无法按时开放赎回或需依据基金合同</w:t>
      </w:r>
    </w:p>
    <w:p w:rsidR="00241D79" w:rsidRDefault="00860A5C">
      <w:pPr>
        <w:widowControl/>
        <w:spacing w:line="360" w:lineRule="auto"/>
        <w:jc w:val="left"/>
        <w:rPr>
          <w:bCs/>
          <w:sz w:val="24"/>
        </w:rPr>
      </w:pPr>
      <w:r>
        <w:rPr>
          <w:rFonts w:hint="eastAsia"/>
          <w:bCs/>
          <w:sz w:val="24"/>
        </w:rPr>
        <w:t>暂停申购与赎回业务的，基金管理人有权合理调整申购或赎回业务的办理期间并予以公告。</w:t>
      </w:r>
    </w:p>
    <w:p w:rsidR="00241D79" w:rsidRDefault="00860A5C">
      <w:pPr>
        <w:widowControl/>
        <w:spacing w:line="360" w:lineRule="auto"/>
        <w:ind w:firstLineChars="200" w:firstLine="480"/>
        <w:jc w:val="left"/>
        <w:rPr>
          <w:bCs/>
          <w:sz w:val="24"/>
        </w:rPr>
      </w:pPr>
      <w:r>
        <w:rPr>
          <w:rFonts w:hint="eastAsia"/>
          <w:bCs/>
          <w:sz w:val="24"/>
        </w:rPr>
        <w:t>对于收益分配方式为红利再投资的基金份额，每份基金份额（原份额）所获得的红利再投资份额的运作期到期日，与该原份额的运作期到期日一致。</w:t>
      </w:r>
    </w:p>
    <w:p w:rsidR="00241D79" w:rsidRDefault="00241D79">
      <w:pPr>
        <w:widowControl/>
        <w:spacing w:line="360" w:lineRule="auto"/>
        <w:ind w:firstLineChars="200" w:firstLine="480"/>
        <w:jc w:val="left"/>
        <w:rPr>
          <w:bCs/>
          <w:sz w:val="24"/>
        </w:rPr>
      </w:pPr>
    </w:p>
    <w:p w:rsidR="00241D79" w:rsidRDefault="00860A5C">
      <w:pPr>
        <w:spacing w:line="360" w:lineRule="auto"/>
        <w:ind w:firstLineChars="200" w:firstLine="480"/>
        <w:rPr>
          <w:bCs/>
          <w:sz w:val="24"/>
        </w:rPr>
      </w:pPr>
      <w:r>
        <w:rPr>
          <w:bCs/>
          <w:sz w:val="24"/>
        </w:rPr>
        <w:t>四、基金的投资目标</w:t>
      </w:r>
      <w:bookmarkEnd w:id="82"/>
    </w:p>
    <w:p w:rsidR="00241D79" w:rsidRDefault="00860A5C">
      <w:pPr>
        <w:spacing w:line="360" w:lineRule="auto"/>
        <w:ind w:firstLineChars="200" w:firstLine="480"/>
        <w:rPr>
          <w:bCs/>
          <w:sz w:val="24"/>
        </w:rPr>
      </w:pPr>
      <w:r>
        <w:rPr>
          <w:rFonts w:hint="eastAsia"/>
          <w:bCs/>
          <w:sz w:val="24"/>
        </w:rPr>
        <w:t>本基金通过投资于债券品种，在严格控制基金资产风险的前提下，力争为投</w:t>
      </w:r>
      <w:r>
        <w:rPr>
          <w:rFonts w:hint="eastAsia"/>
          <w:bCs/>
          <w:sz w:val="24"/>
        </w:rPr>
        <w:lastRenderedPageBreak/>
        <w:t>资者提供稳定增长的投资收益，追求超越业绩比较基准的投资回报。</w:t>
      </w:r>
      <w:bookmarkStart w:id="83" w:name="_Toc79392576"/>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五、基金的最低募集份额总额</w:t>
      </w:r>
      <w:bookmarkEnd w:id="83"/>
    </w:p>
    <w:p w:rsidR="00241D79" w:rsidRDefault="00860A5C">
      <w:pPr>
        <w:spacing w:line="360" w:lineRule="auto"/>
        <w:ind w:firstLineChars="200" w:firstLine="480"/>
        <w:rPr>
          <w:bCs/>
          <w:sz w:val="24"/>
        </w:rPr>
      </w:pPr>
      <w:r>
        <w:rPr>
          <w:bCs/>
          <w:sz w:val="24"/>
        </w:rPr>
        <w:t>本基金的最低募集份额总额为</w:t>
      </w:r>
      <w:r>
        <w:rPr>
          <w:rFonts w:hint="eastAsia"/>
          <w:sz w:val="24"/>
        </w:rPr>
        <w:t>2</w:t>
      </w:r>
      <w:r>
        <w:rPr>
          <w:bCs/>
          <w:sz w:val="24"/>
        </w:rPr>
        <w:t>亿份。</w:t>
      </w:r>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bookmarkStart w:id="84" w:name="_Toc79392577"/>
      <w:r>
        <w:rPr>
          <w:bCs/>
          <w:sz w:val="24"/>
        </w:rPr>
        <w:t>六、基金份额面值</w:t>
      </w:r>
      <w:bookmarkEnd w:id="84"/>
      <w:r>
        <w:rPr>
          <w:bCs/>
          <w:sz w:val="24"/>
        </w:rPr>
        <w:t>和认购费用</w:t>
      </w:r>
    </w:p>
    <w:p w:rsidR="00241D79" w:rsidRDefault="00860A5C">
      <w:pPr>
        <w:spacing w:line="360" w:lineRule="auto"/>
        <w:ind w:firstLine="425"/>
        <w:rPr>
          <w:bCs/>
          <w:sz w:val="24"/>
        </w:rPr>
      </w:pPr>
      <w:r>
        <w:rPr>
          <w:bCs/>
          <w:sz w:val="24"/>
        </w:rPr>
        <w:t>本基金基金份额发售面值为人民币</w:t>
      </w:r>
      <w:r>
        <w:rPr>
          <w:rFonts w:hint="eastAsia"/>
          <w:bCs/>
          <w:sz w:val="24"/>
        </w:rPr>
        <w:t>1.00</w:t>
      </w:r>
      <w:r>
        <w:rPr>
          <w:bCs/>
          <w:sz w:val="24"/>
        </w:rPr>
        <w:t>元。</w:t>
      </w:r>
    </w:p>
    <w:p w:rsidR="00241D79" w:rsidRDefault="00860A5C">
      <w:pPr>
        <w:autoSpaceDE w:val="0"/>
        <w:autoSpaceDN w:val="0"/>
        <w:adjustRightInd w:val="0"/>
        <w:spacing w:line="360" w:lineRule="auto"/>
        <w:ind w:firstLineChars="200" w:firstLine="480"/>
        <w:jc w:val="left"/>
        <w:rPr>
          <w:bCs/>
          <w:sz w:val="24"/>
        </w:rPr>
      </w:pPr>
      <w:r>
        <w:rPr>
          <w:rFonts w:hint="eastAsia"/>
          <w:bCs/>
          <w:sz w:val="24"/>
        </w:rPr>
        <w:t>通过基金管理人认购</w:t>
      </w:r>
      <w:r>
        <w:rPr>
          <w:bCs/>
          <w:sz w:val="24"/>
        </w:rPr>
        <w:t>本基金</w:t>
      </w:r>
      <w:r>
        <w:rPr>
          <w:rFonts w:hint="eastAsia"/>
          <w:bCs/>
          <w:sz w:val="24"/>
        </w:rPr>
        <w:t>基金份额的，不收取认购费。通过代销机构认购本基金基金份额的，</w:t>
      </w:r>
      <w:r>
        <w:rPr>
          <w:rFonts w:hint="eastAsia"/>
          <w:bCs/>
          <w:sz w:val="24"/>
        </w:rPr>
        <w:t>A</w:t>
      </w:r>
      <w:r>
        <w:rPr>
          <w:rFonts w:hint="eastAsia"/>
          <w:bCs/>
          <w:sz w:val="24"/>
        </w:rPr>
        <w:t>类基金份额的具体</w:t>
      </w:r>
      <w:r>
        <w:rPr>
          <w:bCs/>
          <w:sz w:val="24"/>
        </w:rPr>
        <w:t>认购费率按招募说明书及基金产品资料概要的规定执行</w:t>
      </w:r>
      <w:r>
        <w:rPr>
          <w:rFonts w:hint="eastAsia"/>
          <w:bCs/>
          <w:sz w:val="24"/>
        </w:rPr>
        <w:t>，</w:t>
      </w:r>
      <w:r>
        <w:rPr>
          <w:rFonts w:hint="eastAsia"/>
          <w:bCs/>
          <w:sz w:val="24"/>
        </w:rPr>
        <w:t>C</w:t>
      </w:r>
      <w:r>
        <w:rPr>
          <w:rFonts w:hint="eastAsia"/>
          <w:bCs/>
          <w:sz w:val="24"/>
        </w:rPr>
        <w:t>类基金份额不收取认购费</w:t>
      </w:r>
      <w:r>
        <w:rPr>
          <w:bCs/>
          <w:sz w:val="24"/>
        </w:rPr>
        <w:t>。</w:t>
      </w:r>
    </w:p>
    <w:p w:rsidR="00241D79" w:rsidRDefault="00241D79">
      <w:pPr>
        <w:autoSpaceDE w:val="0"/>
        <w:autoSpaceDN w:val="0"/>
        <w:adjustRightInd w:val="0"/>
        <w:spacing w:line="360" w:lineRule="auto"/>
        <w:ind w:firstLineChars="200" w:firstLine="480"/>
        <w:jc w:val="left"/>
        <w:rPr>
          <w:bCs/>
          <w:sz w:val="24"/>
        </w:rPr>
      </w:pPr>
    </w:p>
    <w:p w:rsidR="00241D79" w:rsidRDefault="00860A5C">
      <w:pPr>
        <w:spacing w:line="360" w:lineRule="auto"/>
        <w:ind w:firstLineChars="200" w:firstLine="480"/>
        <w:rPr>
          <w:bCs/>
          <w:sz w:val="24"/>
        </w:rPr>
      </w:pPr>
      <w:bookmarkStart w:id="85" w:name="_Toc79392578"/>
      <w:r>
        <w:rPr>
          <w:bCs/>
          <w:sz w:val="24"/>
        </w:rPr>
        <w:t>七、基金存续期限</w:t>
      </w:r>
      <w:bookmarkEnd w:id="85"/>
    </w:p>
    <w:p w:rsidR="00241D79" w:rsidRDefault="00860A5C">
      <w:pPr>
        <w:spacing w:line="360" w:lineRule="auto"/>
        <w:ind w:firstLineChars="200" w:firstLine="480"/>
        <w:rPr>
          <w:bCs/>
          <w:sz w:val="24"/>
        </w:rPr>
      </w:pPr>
      <w:r>
        <w:rPr>
          <w:bCs/>
          <w:sz w:val="24"/>
        </w:rPr>
        <w:t>不定期</w:t>
      </w:r>
    </w:p>
    <w:p w:rsidR="00241D79" w:rsidRDefault="00241D79">
      <w:pPr>
        <w:spacing w:line="360" w:lineRule="auto"/>
        <w:ind w:firstLineChars="200" w:firstLine="480"/>
        <w:rPr>
          <w:bCs/>
          <w:sz w:val="24"/>
        </w:rPr>
      </w:pPr>
    </w:p>
    <w:p w:rsidR="00241D79" w:rsidRDefault="00860A5C">
      <w:pPr>
        <w:spacing w:line="360" w:lineRule="auto"/>
        <w:ind w:firstLine="425"/>
        <w:rPr>
          <w:sz w:val="24"/>
        </w:rPr>
      </w:pPr>
      <w:r>
        <w:rPr>
          <w:rFonts w:hint="eastAsia"/>
          <w:sz w:val="24"/>
        </w:rPr>
        <w:t>八、基金份额的类别</w:t>
      </w:r>
    </w:p>
    <w:p w:rsidR="00241D79" w:rsidRDefault="00860A5C">
      <w:pPr>
        <w:spacing w:line="360" w:lineRule="auto"/>
        <w:ind w:firstLine="425"/>
        <w:rPr>
          <w:bCs/>
          <w:sz w:val="24"/>
        </w:rPr>
      </w:pPr>
      <w:r>
        <w:rPr>
          <w:rFonts w:hint="eastAsia"/>
          <w:bCs/>
          <w:sz w:val="24"/>
        </w:rPr>
        <w:t>本基金根据认购</w:t>
      </w:r>
      <w:r>
        <w:rPr>
          <w:bCs/>
          <w:sz w:val="24"/>
        </w:rPr>
        <w:t>/</w:t>
      </w:r>
      <w:r>
        <w:rPr>
          <w:rFonts w:hint="eastAsia"/>
          <w:bCs/>
          <w:sz w:val="24"/>
        </w:rPr>
        <w:t>申购费用、销售服务费用等收取方式的不同，将基金份额分为不同的类别。</w:t>
      </w:r>
    </w:p>
    <w:p w:rsidR="00241D79" w:rsidRDefault="00860A5C">
      <w:pPr>
        <w:spacing w:line="360" w:lineRule="auto"/>
        <w:ind w:firstLine="425"/>
        <w:rPr>
          <w:bCs/>
          <w:sz w:val="24"/>
        </w:rPr>
      </w:pPr>
      <w:r>
        <w:rPr>
          <w:rFonts w:hint="eastAsia"/>
          <w:bCs/>
          <w:sz w:val="24"/>
        </w:rPr>
        <w:t>A</w:t>
      </w:r>
      <w:r>
        <w:rPr>
          <w:rFonts w:hint="eastAsia"/>
          <w:bCs/>
          <w:sz w:val="24"/>
        </w:rPr>
        <w:t>类基金份额为在投资者认购</w:t>
      </w:r>
      <w:r>
        <w:rPr>
          <w:rFonts w:hint="eastAsia"/>
          <w:bCs/>
          <w:sz w:val="24"/>
        </w:rPr>
        <w:t>/</w:t>
      </w:r>
      <w:r>
        <w:rPr>
          <w:rFonts w:hint="eastAsia"/>
          <w:bCs/>
          <w:sz w:val="24"/>
        </w:rPr>
        <w:t>申购时收取认购</w:t>
      </w:r>
      <w:r>
        <w:rPr>
          <w:rFonts w:hint="eastAsia"/>
          <w:bCs/>
          <w:sz w:val="24"/>
        </w:rPr>
        <w:t>/</w:t>
      </w:r>
      <w:r>
        <w:rPr>
          <w:rFonts w:hint="eastAsia"/>
          <w:bCs/>
          <w:sz w:val="24"/>
        </w:rPr>
        <w:t>申购费用，且不从本类别基金资产净值中计提销售服务费的基金份额（其中，投资者通过直销机构认购</w:t>
      </w:r>
      <w:r>
        <w:rPr>
          <w:rFonts w:hint="eastAsia"/>
          <w:bCs/>
          <w:sz w:val="24"/>
        </w:rPr>
        <w:t>/</w:t>
      </w:r>
      <w:r>
        <w:rPr>
          <w:rFonts w:hint="eastAsia"/>
          <w:bCs/>
          <w:sz w:val="24"/>
        </w:rPr>
        <w:t>申购时不收取认购</w:t>
      </w:r>
      <w:r>
        <w:rPr>
          <w:rFonts w:hint="eastAsia"/>
          <w:bCs/>
          <w:sz w:val="24"/>
        </w:rPr>
        <w:t>/</w:t>
      </w:r>
      <w:r>
        <w:rPr>
          <w:rFonts w:hint="eastAsia"/>
          <w:bCs/>
          <w:sz w:val="24"/>
        </w:rPr>
        <w:t>申购费用）；</w:t>
      </w:r>
      <w:r>
        <w:rPr>
          <w:rFonts w:hint="eastAsia"/>
          <w:bCs/>
          <w:sz w:val="24"/>
        </w:rPr>
        <w:t>C</w:t>
      </w:r>
      <w:r>
        <w:rPr>
          <w:rFonts w:hint="eastAsia"/>
          <w:bCs/>
          <w:sz w:val="24"/>
        </w:rPr>
        <w:t>类基金份额为在投资者认购</w:t>
      </w:r>
      <w:r>
        <w:rPr>
          <w:rFonts w:hint="eastAsia"/>
          <w:bCs/>
          <w:sz w:val="24"/>
        </w:rPr>
        <w:t>/</w:t>
      </w:r>
      <w:r>
        <w:rPr>
          <w:rFonts w:hint="eastAsia"/>
          <w:bCs/>
          <w:sz w:val="24"/>
        </w:rPr>
        <w:t>申购时不收取认购</w:t>
      </w:r>
      <w:r>
        <w:rPr>
          <w:rFonts w:hint="eastAsia"/>
          <w:bCs/>
          <w:sz w:val="24"/>
        </w:rPr>
        <w:t>/</w:t>
      </w:r>
      <w:r>
        <w:rPr>
          <w:rFonts w:hint="eastAsia"/>
          <w:bCs/>
          <w:sz w:val="24"/>
        </w:rPr>
        <w:t>申购费用，但从本类别基金资产净值中计提销售服务费的基金份额（其中，对于投资者通过直销机构认购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类基金份额，不收取销售服务费；对于投资者通过代销机构认购</w:t>
      </w:r>
      <w:r>
        <w:rPr>
          <w:rFonts w:hint="eastAsia"/>
          <w:bCs/>
          <w:sz w:val="24"/>
        </w:rPr>
        <w:t>/</w:t>
      </w:r>
      <w:r>
        <w:rPr>
          <w:rFonts w:hint="eastAsia"/>
          <w:bCs/>
          <w:sz w:val="24"/>
        </w:rPr>
        <w:t>申购且持续持有期限超过一年的</w:t>
      </w:r>
      <w:r>
        <w:rPr>
          <w:rFonts w:hint="eastAsia"/>
          <w:bCs/>
          <w:sz w:val="24"/>
        </w:rPr>
        <w:t>C</w:t>
      </w:r>
      <w:r>
        <w:rPr>
          <w:rFonts w:hint="eastAsia"/>
          <w:bCs/>
          <w:sz w:val="24"/>
        </w:rPr>
        <w:t>类基金份额，不再继续收取销售服务费）。</w:t>
      </w:r>
    </w:p>
    <w:p w:rsidR="00241D79" w:rsidRDefault="00860A5C">
      <w:pPr>
        <w:spacing w:line="360" w:lineRule="auto"/>
        <w:ind w:firstLine="425"/>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类基金份额将分别计算基金份额净值并单独公告，计算公式为计算日各类别基金资产净值除以计算日发售在外的该类别基金份额总数。</w:t>
      </w:r>
    </w:p>
    <w:p w:rsidR="00241D79" w:rsidRDefault="00860A5C">
      <w:pPr>
        <w:spacing w:line="360" w:lineRule="auto"/>
        <w:ind w:firstLine="425"/>
        <w:rPr>
          <w:bCs/>
          <w:sz w:val="24"/>
        </w:rPr>
      </w:pPr>
      <w:r>
        <w:rPr>
          <w:rFonts w:hint="eastAsia"/>
          <w:bCs/>
          <w:sz w:val="24"/>
        </w:rPr>
        <w:t>投资者可自行选择认购</w:t>
      </w:r>
      <w:r>
        <w:rPr>
          <w:bCs/>
          <w:sz w:val="24"/>
        </w:rPr>
        <w:t>/</w:t>
      </w:r>
      <w:r>
        <w:rPr>
          <w:rFonts w:hint="eastAsia"/>
          <w:bCs/>
          <w:sz w:val="24"/>
        </w:rPr>
        <w:t>申购的基金份额类别。本基金有关基金份额类别的具</w:t>
      </w:r>
      <w:r>
        <w:rPr>
          <w:rFonts w:hint="eastAsia"/>
          <w:bCs/>
          <w:sz w:val="24"/>
        </w:rPr>
        <w:lastRenderedPageBreak/>
        <w:t>体设置、费率水平等由基金管理人确定，并在招募说明书及基金产品资料概要中列示。</w:t>
      </w:r>
    </w:p>
    <w:p w:rsidR="00241D79" w:rsidRDefault="00860A5C">
      <w:pPr>
        <w:spacing w:line="360" w:lineRule="auto"/>
        <w:ind w:firstLine="425"/>
        <w:rPr>
          <w:bCs/>
          <w:sz w:val="24"/>
        </w:rPr>
      </w:pPr>
      <w:r>
        <w:rPr>
          <w:rFonts w:hint="eastAsia"/>
          <w:bCs/>
          <w:sz w:val="24"/>
        </w:rPr>
        <w:t>基金管理人可根据基金实际运作情况，在对基金份额持有人利益无实质性不利影响的情况下，经与基金托管人协商一致，增加新的基金份额类别，或取消某基金份额类别，或对基金份额分类办法及规则进行调整并公告，不需召开基金份额持有人大会审议。</w:t>
      </w:r>
    </w:p>
    <w:p w:rsidR="00241D79" w:rsidRDefault="00241D79">
      <w:pPr>
        <w:spacing w:line="360" w:lineRule="auto"/>
        <w:ind w:firstLine="425"/>
        <w:rPr>
          <w:bCs/>
          <w:sz w:val="24"/>
        </w:rPr>
      </w:pPr>
    </w:p>
    <w:p w:rsidR="00241D79" w:rsidRDefault="00860A5C">
      <w:pPr>
        <w:pStyle w:val="1"/>
        <w:spacing w:before="0" w:after="0"/>
        <w:jc w:val="center"/>
        <w:rPr>
          <w:rFonts w:ascii="Times New Roman"/>
          <w:color w:val="auto"/>
          <w:sz w:val="30"/>
        </w:rPr>
      </w:pPr>
      <w:r>
        <w:rPr>
          <w:rFonts w:ascii="Times New Roman"/>
          <w:b w:val="0"/>
          <w:bCs/>
          <w:color w:val="auto"/>
          <w:kern w:val="2"/>
        </w:rPr>
        <w:br w:type="page"/>
      </w:r>
      <w:bookmarkStart w:id="86" w:name="_Toc28915"/>
      <w:bookmarkStart w:id="87" w:name="_Toc17473"/>
      <w:bookmarkStart w:id="88" w:name="_Toc90742321"/>
      <w:bookmarkStart w:id="89" w:name="_Toc29948"/>
      <w:bookmarkStart w:id="90" w:name="_Toc7453"/>
      <w:bookmarkStart w:id="91" w:name="_Toc27226"/>
      <w:bookmarkStart w:id="92" w:name="_Toc90742688"/>
      <w:bookmarkStart w:id="93" w:name="_Toc7151"/>
      <w:bookmarkStart w:id="94" w:name="_Toc6714"/>
      <w:bookmarkStart w:id="95" w:name="_Toc38202443"/>
      <w:bookmarkStart w:id="96" w:name="_Toc90742390"/>
      <w:bookmarkStart w:id="97" w:name="_Toc3266"/>
      <w:bookmarkStart w:id="98" w:name="_Toc16265"/>
      <w:bookmarkStart w:id="99" w:name="_Toc22074"/>
      <w:bookmarkStart w:id="100" w:name="_Toc29784"/>
      <w:bookmarkStart w:id="101" w:name="_Toc15203"/>
      <w:bookmarkStart w:id="102" w:name="_Toc27189"/>
      <w:bookmarkStart w:id="103" w:name="_Toc230593617"/>
      <w:r>
        <w:rPr>
          <w:rFonts w:ascii="Times New Roman"/>
          <w:color w:val="auto"/>
          <w:sz w:val="30"/>
        </w:rPr>
        <w:lastRenderedPageBreak/>
        <w:t>第四部分基金份额的发售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241D79" w:rsidRDefault="00241D79">
      <w:pPr>
        <w:spacing w:line="360" w:lineRule="auto"/>
        <w:ind w:firstLineChars="200" w:firstLine="420"/>
        <w:rPr>
          <w:bCs/>
          <w:kern w:val="44"/>
        </w:rPr>
      </w:pPr>
    </w:p>
    <w:p w:rsidR="00241D79" w:rsidRDefault="00860A5C">
      <w:pPr>
        <w:spacing w:line="360" w:lineRule="auto"/>
        <w:ind w:firstLineChars="200" w:firstLine="480"/>
        <w:rPr>
          <w:bCs/>
          <w:sz w:val="24"/>
        </w:rPr>
      </w:pPr>
      <w:r>
        <w:rPr>
          <w:bCs/>
          <w:sz w:val="24"/>
        </w:rPr>
        <w:t>一、基金份额的发售时间、发售方式、发售对象</w:t>
      </w:r>
    </w:p>
    <w:p w:rsidR="00241D79" w:rsidRDefault="00860A5C">
      <w:pPr>
        <w:spacing w:line="360" w:lineRule="auto"/>
        <w:ind w:firstLineChars="200" w:firstLine="480"/>
        <w:rPr>
          <w:bCs/>
          <w:sz w:val="24"/>
        </w:rPr>
      </w:pPr>
      <w:r>
        <w:rPr>
          <w:bCs/>
          <w:sz w:val="24"/>
        </w:rPr>
        <w:t>1</w:t>
      </w:r>
      <w:r>
        <w:rPr>
          <w:bCs/>
          <w:sz w:val="24"/>
        </w:rPr>
        <w:t>、发售时间</w:t>
      </w:r>
    </w:p>
    <w:p w:rsidR="00241D79" w:rsidRDefault="00860A5C">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241D79" w:rsidRDefault="00860A5C">
      <w:pPr>
        <w:spacing w:line="360" w:lineRule="auto"/>
        <w:ind w:firstLineChars="200" w:firstLine="480"/>
        <w:rPr>
          <w:bCs/>
          <w:sz w:val="24"/>
        </w:rPr>
      </w:pPr>
      <w:r>
        <w:rPr>
          <w:bCs/>
          <w:sz w:val="24"/>
        </w:rPr>
        <w:t>2</w:t>
      </w:r>
      <w:r>
        <w:rPr>
          <w:bCs/>
          <w:sz w:val="24"/>
        </w:rPr>
        <w:t>、发售方式</w:t>
      </w:r>
    </w:p>
    <w:p w:rsidR="00241D79" w:rsidRDefault="00860A5C">
      <w:pPr>
        <w:spacing w:line="360" w:lineRule="auto"/>
        <w:ind w:firstLineChars="200" w:firstLine="480"/>
        <w:rPr>
          <w:bCs/>
          <w:sz w:val="24"/>
        </w:rPr>
      </w:pPr>
      <w:r>
        <w:rPr>
          <w:bCs/>
          <w:sz w:val="24"/>
        </w:rPr>
        <w:t>通过各销售机构的基金销售网点公开发售，各销售机构的具体名单见基金份额发售公告以及基金管理人网站的公示。</w:t>
      </w:r>
    </w:p>
    <w:p w:rsidR="00241D79" w:rsidRDefault="00860A5C">
      <w:pPr>
        <w:spacing w:line="360" w:lineRule="auto"/>
        <w:ind w:firstLineChars="200" w:firstLine="480"/>
        <w:rPr>
          <w:bCs/>
          <w:sz w:val="24"/>
        </w:rPr>
      </w:pPr>
      <w:r>
        <w:rPr>
          <w:bCs/>
          <w:sz w:val="24"/>
        </w:rPr>
        <w:t>3</w:t>
      </w:r>
      <w:r>
        <w:rPr>
          <w:bCs/>
          <w:sz w:val="24"/>
        </w:rPr>
        <w:t>、发售对象</w:t>
      </w:r>
    </w:p>
    <w:p w:rsidR="00241D79" w:rsidRDefault="00860A5C">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rsidR="00241D79" w:rsidRDefault="00860A5C">
      <w:pPr>
        <w:spacing w:line="360" w:lineRule="auto"/>
        <w:ind w:firstLineChars="200" w:firstLine="480"/>
        <w:rPr>
          <w:bCs/>
          <w:sz w:val="24"/>
        </w:rPr>
      </w:pPr>
      <w:r>
        <w:rPr>
          <w:rFonts w:hint="eastAsia"/>
          <w:bCs/>
          <w:sz w:val="24"/>
        </w:rPr>
        <w:t>基金管理人有权对发售对象的范围予以进一步限定，具体发售对象以招募说明书、基金份额发售公告或相关公告为准。</w:t>
      </w:r>
    </w:p>
    <w:p w:rsidR="00241D79" w:rsidRDefault="00860A5C">
      <w:pPr>
        <w:spacing w:line="360" w:lineRule="auto"/>
        <w:ind w:firstLineChars="200" w:firstLine="480"/>
        <w:rPr>
          <w:bCs/>
          <w:sz w:val="24"/>
        </w:rPr>
      </w:pPr>
      <w:r>
        <w:rPr>
          <w:bCs/>
          <w:sz w:val="24"/>
        </w:rPr>
        <w:t>二、基金份额的认购</w:t>
      </w:r>
    </w:p>
    <w:p w:rsidR="00241D79" w:rsidRDefault="00860A5C">
      <w:pPr>
        <w:spacing w:line="360" w:lineRule="auto"/>
        <w:ind w:firstLineChars="200" w:firstLine="480"/>
        <w:rPr>
          <w:bCs/>
          <w:sz w:val="24"/>
        </w:rPr>
      </w:pPr>
      <w:r>
        <w:rPr>
          <w:bCs/>
          <w:sz w:val="24"/>
        </w:rPr>
        <w:t>1</w:t>
      </w:r>
      <w:r>
        <w:rPr>
          <w:bCs/>
          <w:sz w:val="24"/>
        </w:rPr>
        <w:t>、认购费用</w:t>
      </w:r>
    </w:p>
    <w:p w:rsidR="00241D79" w:rsidRDefault="00860A5C">
      <w:pPr>
        <w:spacing w:line="360" w:lineRule="auto"/>
        <w:ind w:firstLineChars="200" w:firstLine="480"/>
        <w:rPr>
          <w:bCs/>
          <w:sz w:val="24"/>
        </w:rPr>
      </w:pPr>
      <w:r>
        <w:rPr>
          <w:rFonts w:hint="eastAsia"/>
          <w:bCs/>
          <w:sz w:val="24"/>
        </w:rPr>
        <w:t>通过基金管理人认购本基金基金份额的，不收取认购费。通过代销机构认购本基金基金份额的，</w:t>
      </w:r>
      <w:r>
        <w:rPr>
          <w:bCs/>
          <w:sz w:val="24"/>
        </w:rPr>
        <w:t>本基金</w:t>
      </w:r>
      <w:r>
        <w:rPr>
          <w:rFonts w:hint="eastAsia"/>
          <w:bCs/>
          <w:sz w:val="24"/>
        </w:rPr>
        <w:t>A</w:t>
      </w:r>
      <w:r>
        <w:rPr>
          <w:rFonts w:hint="eastAsia"/>
          <w:bCs/>
          <w:sz w:val="24"/>
        </w:rPr>
        <w:t>类基金份额</w:t>
      </w:r>
      <w:r>
        <w:rPr>
          <w:bCs/>
          <w:sz w:val="24"/>
        </w:rPr>
        <w:t>的认购费率由基金管理人决定，并在招募说明书及基金产品资料概要中列示。基金认购费用不列入基金财产。</w:t>
      </w:r>
    </w:p>
    <w:p w:rsidR="00241D79" w:rsidRDefault="00860A5C">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类基金份额不收取认购费用。</w:t>
      </w:r>
    </w:p>
    <w:p w:rsidR="00241D79" w:rsidRDefault="00860A5C">
      <w:pPr>
        <w:spacing w:line="360" w:lineRule="auto"/>
        <w:ind w:firstLineChars="200" w:firstLine="480"/>
        <w:rPr>
          <w:bCs/>
          <w:sz w:val="24"/>
        </w:rPr>
      </w:pPr>
      <w:r>
        <w:rPr>
          <w:bCs/>
          <w:sz w:val="24"/>
        </w:rPr>
        <w:t>2</w:t>
      </w:r>
      <w:r>
        <w:rPr>
          <w:bCs/>
          <w:sz w:val="24"/>
        </w:rPr>
        <w:t>、募集期利息的处理方式</w:t>
      </w:r>
    </w:p>
    <w:p w:rsidR="00241D79" w:rsidRDefault="00860A5C">
      <w:pPr>
        <w:spacing w:line="360" w:lineRule="auto"/>
        <w:ind w:firstLineChars="200" w:firstLine="480"/>
        <w:rPr>
          <w:bCs/>
          <w:sz w:val="24"/>
        </w:rPr>
      </w:pPr>
      <w:r>
        <w:rPr>
          <w:bCs/>
          <w:sz w:val="24"/>
        </w:rPr>
        <w:t>有效认购款项在募集期间产生的利息将折算为</w:t>
      </w:r>
      <w:r>
        <w:rPr>
          <w:rFonts w:hint="eastAsia"/>
          <w:bCs/>
          <w:sz w:val="24"/>
        </w:rPr>
        <w:t>相应类别的</w:t>
      </w:r>
      <w:r>
        <w:rPr>
          <w:bCs/>
          <w:sz w:val="24"/>
        </w:rPr>
        <w:t>基金份额归基金份额持有人所有，其中利息转份额</w:t>
      </w:r>
      <w:r>
        <w:rPr>
          <w:rFonts w:hint="eastAsia"/>
          <w:bCs/>
          <w:sz w:val="24"/>
        </w:rPr>
        <w:t>的具体数额</w:t>
      </w:r>
      <w:r>
        <w:rPr>
          <w:bCs/>
          <w:sz w:val="24"/>
        </w:rPr>
        <w:t>以登记机构的记录为准。</w:t>
      </w:r>
    </w:p>
    <w:p w:rsidR="00241D79" w:rsidRDefault="00860A5C">
      <w:pPr>
        <w:spacing w:line="360" w:lineRule="auto"/>
        <w:ind w:firstLineChars="200" w:firstLine="480"/>
        <w:rPr>
          <w:bCs/>
          <w:sz w:val="24"/>
        </w:rPr>
      </w:pPr>
      <w:r>
        <w:rPr>
          <w:bCs/>
          <w:sz w:val="24"/>
        </w:rPr>
        <w:t>3</w:t>
      </w:r>
      <w:r>
        <w:rPr>
          <w:bCs/>
          <w:sz w:val="24"/>
        </w:rPr>
        <w:t>、基金认购份额的计算</w:t>
      </w:r>
    </w:p>
    <w:p w:rsidR="00241D79" w:rsidRDefault="00860A5C">
      <w:pPr>
        <w:spacing w:line="360" w:lineRule="auto"/>
        <w:ind w:firstLineChars="200" w:firstLine="480"/>
        <w:rPr>
          <w:bCs/>
          <w:sz w:val="24"/>
        </w:rPr>
      </w:pPr>
      <w:r>
        <w:rPr>
          <w:bCs/>
          <w:sz w:val="24"/>
        </w:rPr>
        <w:t>基金认购份额具体的计算方法在招募说明书中列示。</w:t>
      </w:r>
    </w:p>
    <w:p w:rsidR="00241D79" w:rsidRDefault="00860A5C">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241D79" w:rsidRDefault="00860A5C">
      <w:pPr>
        <w:spacing w:line="360" w:lineRule="auto"/>
        <w:ind w:firstLineChars="200" w:firstLine="480"/>
        <w:rPr>
          <w:bCs/>
          <w:sz w:val="24"/>
        </w:rPr>
      </w:pPr>
      <w:r>
        <w:rPr>
          <w:bCs/>
          <w:sz w:val="24"/>
        </w:rPr>
        <w:t>认购份额</w:t>
      </w:r>
      <w:bookmarkStart w:id="104" w:name="OLE_LINK1"/>
      <w:r>
        <w:rPr>
          <w:bCs/>
          <w:sz w:val="24"/>
        </w:rPr>
        <w:t>的计算</w:t>
      </w:r>
      <w:bookmarkEnd w:id="104"/>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rsidR="00241D79" w:rsidRDefault="00860A5C">
      <w:pPr>
        <w:spacing w:line="360" w:lineRule="auto"/>
        <w:ind w:firstLineChars="200" w:firstLine="480"/>
        <w:rPr>
          <w:bCs/>
          <w:sz w:val="24"/>
        </w:rPr>
      </w:pPr>
      <w:r>
        <w:rPr>
          <w:rFonts w:hint="eastAsia"/>
          <w:bCs/>
          <w:sz w:val="24"/>
        </w:rPr>
        <w:t>5</w:t>
      </w:r>
      <w:r>
        <w:rPr>
          <w:rFonts w:hint="eastAsia"/>
          <w:bCs/>
          <w:sz w:val="24"/>
        </w:rPr>
        <w:t>、认购申请的确认</w:t>
      </w:r>
    </w:p>
    <w:p w:rsidR="00241D79" w:rsidRDefault="00860A5C">
      <w:pPr>
        <w:spacing w:line="360" w:lineRule="auto"/>
        <w:ind w:firstLineChars="200" w:firstLine="480"/>
        <w:rPr>
          <w:bCs/>
          <w:sz w:val="24"/>
        </w:rPr>
      </w:pPr>
      <w:r>
        <w:rPr>
          <w:rFonts w:hint="eastAsia"/>
          <w:bCs/>
          <w:sz w:val="24"/>
        </w:rPr>
        <w:lastRenderedPageBreak/>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241D79" w:rsidRDefault="00860A5C">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rsidR="00241D79" w:rsidRDefault="00860A5C">
      <w:pPr>
        <w:spacing w:line="360" w:lineRule="auto"/>
        <w:ind w:firstLineChars="200" w:firstLine="480"/>
        <w:rPr>
          <w:bCs/>
          <w:sz w:val="24"/>
        </w:rPr>
      </w:pPr>
      <w:r>
        <w:rPr>
          <w:bCs/>
          <w:sz w:val="24"/>
        </w:rPr>
        <w:t>4</w:t>
      </w:r>
      <w:r>
        <w:rPr>
          <w:bCs/>
          <w:sz w:val="24"/>
        </w:rPr>
        <w:t>、</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rsidR="00241D79" w:rsidRDefault="00860A5C">
      <w:pPr>
        <w:spacing w:line="360" w:lineRule="auto"/>
        <w:ind w:firstLineChars="200" w:firstLine="480"/>
        <w:rPr>
          <w:bCs/>
          <w:sz w:val="24"/>
        </w:rPr>
      </w:pPr>
      <w:r>
        <w:rPr>
          <w:bCs/>
          <w:sz w:val="24"/>
        </w:rPr>
        <w:t>5</w:t>
      </w:r>
      <w:r>
        <w:rPr>
          <w:rFonts w:hint="eastAsia"/>
          <w:bCs/>
          <w:sz w:val="24"/>
        </w:rPr>
        <w:t>、</w:t>
      </w:r>
      <w:r>
        <w:rPr>
          <w:bCs/>
          <w:sz w:val="24"/>
        </w:rPr>
        <w:t>投资人在募集期内可以多次认购基金份额，</w:t>
      </w:r>
      <w:r>
        <w:rPr>
          <w:rFonts w:hint="eastAsia"/>
          <w:bCs/>
          <w:sz w:val="24"/>
        </w:rPr>
        <w:t>A</w:t>
      </w:r>
      <w:r>
        <w:rPr>
          <w:rFonts w:hint="eastAsia"/>
          <w:bCs/>
          <w:sz w:val="24"/>
        </w:rPr>
        <w:t>类基金份额的</w:t>
      </w:r>
      <w:r>
        <w:rPr>
          <w:bCs/>
          <w:sz w:val="24"/>
        </w:rPr>
        <w:t>认购费用按每笔</w:t>
      </w:r>
      <w:r>
        <w:rPr>
          <w:rFonts w:hint="eastAsia"/>
          <w:bCs/>
          <w:sz w:val="24"/>
        </w:rPr>
        <w:t>A</w:t>
      </w:r>
      <w:r>
        <w:rPr>
          <w:rFonts w:hint="eastAsia"/>
          <w:bCs/>
          <w:sz w:val="24"/>
        </w:rPr>
        <w:t>类基金份额的</w:t>
      </w:r>
      <w:r>
        <w:rPr>
          <w:bCs/>
          <w:sz w:val="24"/>
        </w:rPr>
        <w:t>认购申请单独计算，</w:t>
      </w:r>
      <w:r>
        <w:rPr>
          <w:rFonts w:hint="eastAsia"/>
          <w:bCs/>
          <w:sz w:val="24"/>
        </w:rPr>
        <w:t>认购申请一经</w:t>
      </w:r>
      <w:r>
        <w:rPr>
          <w:bCs/>
          <w:sz w:val="24"/>
        </w:rPr>
        <w:t>受理</w:t>
      </w:r>
      <w:r>
        <w:rPr>
          <w:rFonts w:hint="eastAsia"/>
          <w:bCs/>
          <w:sz w:val="24"/>
        </w:rPr>
        <w:t>不得</w:t>
      </w:r>
      <w:r>
        <w:rPr>
          <w:bCs/>
          <w:sz w:val="24"/>
        </w:rPr>
        <w:t>撤销。</w:t>
      </w:r>
    </w:p>
    <w:p w:rsidR="00241D79" w:rsidRDefault="00860A5C">
      <w:pPr>
        <w:pStyle w:val="1"/>
        <w:spacing w:before="0" w:after="0"/>
        <w:ind w:firstLine="372"/>
        <w:jc w:val="center"/>
        <w:rPr>
          <w:rFonts w:ascii="Times New Roman"/>
          <w:color w:val="auto"/>
          <w:sz w:val="30"/>
        </w:rPr>
      </w:pPr>
      <w:r>
        <w:rPr>
          <w:rFonts w:ascii="Times New Roman"/>
          <w:b w:val="0"/>
          <w:bCs/>
          <w:color w:val="auto"/>
          <w:kern w:val="44"/>
          <w:sz w:val="21"/>
        </w:rPr>
        <w:br w:type="page"/>
      </w:r>
      <w:bookmarkStart w:id="105" w:name="_Toc14893"/>
      <w:bookmarkStart w:id="106" w:name="_Toc17912"/>
      <w:bookmarkStart w:id="107" w:name="_Toc25326"/>
      <w:bookmarkStart w:id="108" w:name="_Toc7848"/>
      <w:bookmarkStart w:id="109" w:name="_Toc38202444"/>
      <w:bookmarkStart w:id="110" w:name="_Toc18526"/>
      <w:bookmarkStart w:id="111" w:name="_Toc4741"/>
      <w:bookmarkStart w:id="112" w:name="_Toc21988"/>
      <w:bookmarkStart w:id="113" w:name="_Toc18329"/>
      <w:bookmarkStart w:id="114" w:name="_Toc1823"/>
      <w:bookmarkStart w:id="115" w:name="_Toc141703885"/>
      <w:bookmarkStart w:id="116" w:name="_Toc21611"/>
      <w:bookmarkStart w:id="117" w:name="_Toc139991735"/>
      <w:bookmarkStart w:id="118" w:name="_Toc19885"/>
      <w:bookmarkStart w:id="119" w:name="_Toc18797"/>
      <w:bookmarkStart w:id="120" w:name="_Toc26986"/>
      <w:bookmarkStart w:id="121" w:name="_Toc230593618"/>
      <w:r>
        <w:rPr>
          <w:rFonts w:ascii="Times New Roman"/>
          <w:color w:val="auto"/>
          <w:sz w:val="30"/>
        </w:rPr>
        <w:lastRenderedPageBreak/>
        <w:t>第五部分基金备案</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241D79" w:rsidRDefault="00241D79">
      <w:pPr>
        <w:spacing w:line="360" w:lineRule="auto"/>
        <w:ind w:firstLine="425"/>
        <w:rPr>
          <w:bCs/>
          <w:sz w:val="24"/>
        </w:rPr>
      </w:pPr>
    </w:p>
    <w:p w:rsidR="00241D79" w:rsidRDefault="00860A5C">
      <w:pPr>
        <w:spacing w:line="360" w:lineRule="auto"/>
        <w:ind w:firstLineChars="200" w:firstLine="480"/>
        <w:rPr>
          <w:bCs/>
          <w:sz w:val="24"/>
        </w:rPr>
      </w:pPr>
      <w:r>
        <w:rPr>
          <w:bCs/>
          <w:sz w:val="24"/>
        </w:rPr>
        <w:t>一、基金备案的条件</w:t>
      </w:r>
    </w:p>
    <w:p w:rsidR="00241D79" w:rsidRDefault="00860A5C">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241D79" w:rsidRDefault="00860A5C">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41D79" w:rsidRDefault="00860A5C">
      <w:pPr>
        <w:spacing w:line="360" w:lineRule="auto"/>
        <w:ind w:firstLineChars="200" w:firstLine="480"/>
        <w:rPr>
          <w:bCs/>
          <w:sz w:val="24"/>
        </w:rPr>
      </w:pPr>
      <w:r>
        <w:rPr>
          <w:bCs/>
          <w:sz w:val="24"/>
        </w:rPr>
        <w:t>二、基金合同不能生效时募集资金的处理方式</w:t>
      </w:r>
    </w:p>
    <w:p w:rsidR="00241D79" w:rsidRDefault="00860A5C">
      <w:pPr>
        <w:spacing w:line="360" w:lineRule="auto"/>
        <w:ind w:firstLine="425"/>
        <w:rPr>
          <w:bCs/>
          <w:sz w:val="24"/>
        </w:rPr>
      </w:pPr>
      <w:r>
        <w:rPr>
          <w:bCs/>
          <w:sz w:val="24"/>
        </w:rPr>
        <w:t>如果募集期限届满，未满足</w:t>
      </w:r>
      <w:r>
        <w:rPr>
          <w:rFonts w:hint="eastAsia"/>
          <w:bCs/>
          <w:sz w:val="24"/>
        </w:rPr>
        <w:t>基金备案</w:t>
      </w:r>
      <w:r>
        <w:rPr>
          <w:bCs/>
          <w:sz w:val="24"/>
        </w:rPr>
        <w:t>条件，基金管理人应当承担下列责任：</w:t>
      </w:r>
    </w:p>
    <w:p w:rsidR="00241D79" w:rsidRDefault="00860A5C">
      <w:pPr>
        <w:spacing w:line="360" w:lineRule="auto"/>
        <w:ind w:firstLine="425"/>
        <w:rPr>
          <w:bCs/>
          <w:sz w:val="24"/>
        </w:rPr>
      </w:pPr>
      <w:r>
        <w:rPr>
          <w:bCs/>
          <w:sz w:val="24"/>
        </w:rPr>
        <w:t>1</w:t>
      </w:r>
      <w:r>
        <w:rPr>
          <w:bCs/>
          <w:sz w:val="24"/>
        </w:rPr>
        <w:t>、以其固有财产承担因募集行为而产生的债务和费用；</w:t>
      </w:r>
    </w:p>
    <w:p w:rsidR="00241D79" w:rsidRDefault="00860A5C">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日内返还投资者已交纳的款项，并加计银行同期</w:t>
      </w:r>
      <w:r>
        <w:rPr>
          <w:rFonts w:hint="eastAsia"/>
          <w:bCs/>
          <w:sz w:val="24"/>
        </w:rPr>
        <w:t>活期</w:t>
      </w:r>
      <w:r>
        <w:rPr>
          <w:bCs/>
          <w:sz w:val="24"/>
        </w:rPr>
        <w:t>存款利息（税后）</w:t>
      </w:r>
      <w:r>
        <w:rPr>
          <w:rFonts w:hint="eastAsia"/>
          <w:bCs/>
          <w:sz w:val="24"/>
        </w:rPr>
        <w:t>；</w:t>
      </w:r>
    </w:p>
    <w:p w:rsidR="00241D79" w:rsidRDefault="00860A5C">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241D79" w:rsidRDefault="00860A5C">
      <w:pPr>
        <w:spacing w:line="360" w:lineRule="auto"/>
        <w:ind w:firstLineChars="200" w:firstLine="480"/>
        <w:rPr>
          <w:bCs/>
          <w:sz w:val="24"/>
        </w:rPr>
      </w:pPr>
      <w:r>
        <w:rPr>
          <w:bCs/>
          <w:sz w:val="24"/>
        </w:rPr>
        <w:t>三、基金存续期内的基金份额持有人数量和资产规模</w:t>
      </w:r>
    </w:p>
    <w:p w:rsidR="00241D79" w:rsidRDefault="00860A5C">
      <w:pPr>
        <w:spacing w:line="360" w:lineRule="auto"/>
        <w:ind w:firstLine="425"/>
        <w:rPr>
          <w:bCs/>
          <w:sz w:val="24"/>
        </w:rPr>
      </w:pPr>
      <w:r>
        <w:rPr>
          <w:rFonts w:hint="eastAsia"/>
          <w:bCs/>
          <w:sz w:val="24"/>
        </w:rPr>
        <w:t>《基金合同》生效后，连续</w:t>
      </w:r>
      <w:r>
        <w:rPr>
          <w:bCs/>
          <w:sz w:val="24"/>
        </w:rPr>
        <w:t>20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万元情形的，基金管理人应当在定期报告中予以披露；连续</w:t>
      </w:r>
      <w:r>
        <w:rPr>
          <w:bCs/>
          <w:sz w:val="24"/>
        </w:rPr>
        <w:t>50</w:t>
      </w:r>
      <w:r>
        <w:rPr>
          <w:rFonts w:hint="eastAsia"/>
          <w:bCs/>
          <w:sz w:val="24"/>
        </w:rPr>
        <w:t>个工作日出现基金份额持有人数量不满</w:t>
      </w:r>
      <w:r>
        <w:rPr>
          <w:bCs/>
          <w:sz w:val="24"/>
        </w:rPr>
        <w:t>200</w:t>
      </w:r>
      <w:r>
        <w:rPr>
          <w:rFonts w:hint="eastAsia"/>
          <w:bCs/>
          <w:sz w:val="24"/>
        </w:rPr>
        <w:t>人或者基金资产净值低于一亿元情形的，本基金基金合同自动终止，无需召开基金份额持有人大会。法律法规或中国证监会另有规定时，从其规定。</w:t>
      </w:r>
    </w:p>
    <w:p w:rsidR="00241D79" w:rsidRDefault="00860A5C">
      <w:pPr>
        <w:pStyle w:val="1"/>
        <w:spacing w:before="0" w:after="0"/>
        <w:ind w:firstLine="372"/>
        <w:jc w:val="center"/>
        <w:rPr>
          <w:rFonts w:ascii="Times New Roman"/>
          <w:color w:val="auto"/>
          <w:sz w:val="30"/>
        </w:rPr>
      </w:pPr>
      <w:r>
        <w:rPr>
          <w:rFonts w:ascii="Times New Roman"/>
          <w:b w:val="0"/>
          <w:bCs/>
          <w:color w:val="auto"/>
          <w:kern w:val="44"/>
          <w:sz w:val="21"/>
        </w:rPr>
        <w:br w:type="page"/>
      </w:r>
      <w:bookmarkStart w:id="122" w:name="_Toc610"/>
      <w:bookmarkStart w:id="123" w:name="_Toc123051452"/>
      <w:bookmarkStart w:id="124" w:name="_Toc1427"/>
      <w:bookmarkStart w:id="125" w:name="_Toc1270"/>
      <w:bookmarkStart w:id="126" w:name="_Toc123102453"/>
      <w:bookmarkStart w:id="127" w:name="_Toc79392606"/>
      <w:bookmarkStart w:id="128" w:name="_Toc139991736"/>
      <w:bookmarkStart w:id="129" w:name="_Toc23822"/>
      <w:bookmarkStart w:id="130" w:name="_Toc48649707"/>
      <w:bookmarkStart w:id="131" w:name="_Toc21308"/>
      <w:bookmarkStart w:id="132" w:name="_Toc23261"/>
      <w:bookmarkStart w:id="133" w:name="_Toc20988"/>
      <w:bookmarkStart w:id="134" w:name="_Toc6430"/>
      <w:bookmarkStart w:id="135" w:name="_Toc17244"/>
      <w:bookmarkStart w:id="136" w:name="_Toc20733"/>
      <w:bookmarkStart w:id="137" w:name="_Toc98560352"/>
      <w:bookmarkStart w:id="138" w:name="_Toc7920"/>
      <w:bookmarkStart w:id="139" w:name="_Toc141703886"/>
      <w:bookmarkStart w:id="140" w:name="_Toc38202445"/>
      <w:bookmarkStart w:id="141" w:name="_Toc123112234"/>
      <w:bookmarkStart w:id="142" w:name="_Toc4003"/>
      <w:bookmarkStart w:id="143" w:name="_Toc10463"/>
      <w:bookmarkStart w:id="144" w:name="_Toc230593619"/>
      <w:r>
        <w:rPr>
          <w:rFonts w:ascii="Times New Roman"/>
          <w:color w:val="auto"/>
          <w:sz w:val="30"/>
        </w:rPr>
        <w:lastRenderedPageBreak/>
        <w:t>第六部分基金份额的申购与赎回</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241D79" w:rsidRDefault="00241D79">
      <w:pPr>
        <w:spacing w:line="360" w:lineRule="auto"/>
        <w:ind w:firstLine="425"/>
        <w:rPr>
          <w:bCs/>
          <w:sz w:val="24"/>
        </w:rPr>
      </w:pPr>
    </w:p>
    <w:p w:rsidR="00241D79" w:rsidRDefault="00860A5C">
      <w:pPr>
        <w:spacing w:line="360" w:lineRule="auto"/>
        <w:ind w:firstLineChars="200" w:firstLine="480"/>
        <w:rPr>
          <w:bCs/>
          <w:sz w:val="24"/>
        </w:rPr>
      </w:pPr>
      <w:r>
        <w:rPr>
          <w:bCs/>
          <w:sz w:val="24"/>
        </w:rPr>
        <w:t>一、申购和赎回场所</w:t>
      </w:r>
    </w:p>
    <w:p w:rsidR="00241D79" w:rsidRDefault="00860A5C">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w:t>
      </w:r>
      <w:r>
        <w:rPr>
          <w:rFonts w:hint="eastAsia"/>
          <w:bCs/>
          <w:sz w:val="24"/>
          <w:lang w:bidi="ar"/>
        </w:rPr>
        <w:t>或基金管理人网站</w:t>
      </w:r>
      <w:r>
        <w:rPr>
          <w:bCs/>
          <w:sz w:val="24"/>
        </w:rPr>
        <w:t>中列明。基金管理人可根据情况变更或增减销售机构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241D79" w:rsidRDefault="00860A5C">
      <w:pPr>
        <w:spacing w:line="360" w:lineRule="auto"/>
        <w:ind w:firstLineChars="200" w:firstLine="480"/>
        <w:rPr>
          <w:bCs/>
          <w:sz w:val="24"/>
        </w:rPr>
      </w:pPr>
      <w:r>
        <w:rPr>
          <w:bCs/>
          <w:sz w:val="24"/>
        </w:rPr>
        <w:t>二、申购和赎回的开放日及时间</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开放日及开放时间</w:t>
      </w:r>
    </w:p>
    <w:p w:rsidR="00241D79" w:rsidRDefault="00860A5C">
      <w:pPr>
        <w:spacing w:line="360" w:lineRule="auto"/>
        <w:ind w:firstLineChars="200" w:firstLine="480"/>
        <w:rPr>
          <w:bCs/>
          <w:sz w:val="24"/>
        </w:rPr>
      </w:pPr>
      <w:r>
        <w:rPr>
          <w:rFonts w:hint="eastAsia"/>
          <w:bCs/>
          <w:sz w:val="24"/>
        </w:rPr>
        <w:t>投资人在开放日办理基金份额的申购和赎回，具体办理时间为上海证券交易所、深圳证券交易所、北京证券交易所及相关期货交易所的正常交易日的交易时间，但基金管理人根据法律法规、中国证监会的要求或本基金合同的规定公告暂停申购、赎回时除外。</w:t>
      </w:r>
    </w:p>
    <w:p w:rsidR="00241D79" w:rsidRDefault="00860A5C">
      <w:pPr>
        <w:spacing w:line="360" w:lineRule="auto"/>
        <w:ind w:firstLineChars="200" w:firstLine="480"/>
        <w:rPr>
          <w:bCs/>
          <w:sz w:val="24"/>
        </w:rPr>
      </w:pPr>
      <w:r>
        <w:rPr>
          <w:rFonts w:hint="eastAsia"/>
          <w:bCs/>
          <w:sz w:val="24"/>
        </w:rPr>
        <w:t>基金合同生效后，若出现新的证券</w:t>
      </w:r>
      <w:r>
        <w:rPr>
          <w:rFonts w:hint="eastAsia"/>
          <w:bCs/>
          <w:sz w:val="24"/>
        </w:rPr>
        <w:t>/</w:t>
      </w:r>
      <w:r>
        <w:rPr>
          <w:rFonts w:hint="eastAsia"/>
          <w:bCs/>
          <w:sz w:val="24"/>
        </w:rPr>
        <w:t>期货交易市场、证券</w:t>
      </w:r>
      <w:r>
        <w:rPr>
          <w:rFonts w:hint="eastAsia"/>
          <w:bCs/>
          <w:sz w:val="24"/>
        </w:rPr>
        <w:t>/</w:t>
      </w:r>
      <w:r>
        <w:rPr>
          <w:rFonts w:hint="eastAsia"/>
          <w:bCs/>
          <w:sz w:val="24"/>
        </w:rPr>
        <w:t>期货交易所交易时间变更或其他特殊情况，基金管理人将视情况对前述开放日及开放时间进行相应的调整，但应在实施日前依照《信息披露办法》的有关规定在规定媒介上公告。</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241D79" w:rsidRDefault="00860A5C">
      <w:pPr>
        <w:spacing w:line="360" w:lineRule="auto"/>
        <w:ind w:firstLineChars="200" w:firstLine="480"/>
        <w:rPr>
          <w:bCs/>
          <w:sz w:val="24"/>
        </w:rPr>
      </w:pPr>
      <w:r>
        <w:rPr>
          <w:rFonts w:hint="eastAsia"/>
          <w:bCs/>
          <w:sz w:val="24"/>
        </w:rPr>
        <w:t>基金管理人可依据实际情况依法决定本基金开始办理申购的具体日期，具体业务办理时间在申购开始公告中规定。</w:t>
      </w:r>
    </w:p>
    <w:p w:rsidR="00241D79" w:rsidRDefault="00860A5C">
      <w:pPr>
        <w:spacing w:line="360" w:lineRule="auto"/>
        <w:ind w:firstLineChars="200" w:firstLine="480"/>
        <w:rPr>
          <w:bCs/>
          <w:sz w:val="24"/>
        </w:rPr>
      </w:pPr>
      <w:r>
        <w:rPr>
          <w:rFonts w:hint="eastAsia"/>
          <w:bCs/>
          <w:sz w:val="24"/>
        </w:rPr>
        <w:t>基金管理人自本基金合同生效之日后的第</w:t>
      </w:r>
      <w:r>
        <w:rPr>
          <w:rFonts w:hint="eastAsia"/>
          <w:bCs/>
          <w:sz w:val="24"/>
        </w:rPr>
        <w:t xml:space="preserve">30 </w:t>
      </w:r>
      <w:r>
        <w:rPr>
          <w:rFonts w:hint="eastAsia"/>
          <w:bCs/>
          <w:sz w:val="24"/>
        </w:rPr>
        <w:t>天（如该日为非工作日，则顺延到下一工作日）开始办理赎回，具体日期在赎回开始公告中规定。对于每份基金份额，基金管理人仅在该基金份额的每个运作期到期日为基金份额持有人办理赎回或转换转出。对于每份基金份额，第一个运作期到期日指基金合同生效日或基金份额申购申请日后的第</w:t>
      </w:r>
      <w:r>
        <w:rPr>
          <w:rFonts w:hint="eastAsia"/>
          <w:bCs/>
          <w:sz w:val="24"/>
        </w:rPr>
        <w:t>30</w:t>
      </w:r>
      <w:r>
        <w:rPr>
          <w:rFonts w:hint="eastAsia"/>
          <w:bCs/>
          <w:sz w:val="24"/>
        </w:rPr>
        <w:t>天（如该日为非工作日，则顺延到下一工作日），第二个运作期到期日为基金合同生效日或基金份额申购申请日后的第</w:t>
      </w:r>
      <w:r>
        <w:rPr>
          <w:rFonts w:hint="eastAsia"/>
          <w:bCs/>
          <w:sz w:val="24"/>
        </w:rPr>
        <w:t>60</w:t>
      </w:r>
      <w:r>
        <w:rPr>
          <w:rFonts w:hint="eastAsia"/>
          <w:bCs/>
          <w:sz w:val="24"/>
        </w:rPr>
        <w:t>天（如该日为非工作日，则顺延至下一工作日），以此类推。如果基金份额持有人在当期运作期到期日未申请赎回或转换转出，或赎回或转换转出被确认失败，则自该运作期到期日下一日起该基金份额进入下一个运作期。具体业务办理时间在相关</w:t>
      </w:r>
      <w:r>
        <w:rPr>
          <w:rFonts w:hint="eastAsia"/>
          <w:bCs/>
          <w:sz w:val="24"/>
        </w:rPr>
        <w:lastRenderedPageBreak/>
        <w:t>公告中规定。</w:t>
      </w:r>
      <w:r>
        <w:rPr>
          <w:rFonts w:hint="eastAsia"/>
          <w:bCs/>
          <w:sz w:val="24"/>
        </w:rPr>
        <w:t xml:space="preserve"> </w:t>
      </w:r>
    </w:p>
    <w:p w:rsidR="00241D79" w:rsidRDefault="00860A5C">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rsidR="00241D79" w:rsidRDefault="00860A5C">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赎回或者转换。投资人在基金合同约定之外的日期和时间提出申购或转换</w:t>
      </w:r>
      <w:r>
        <w:rPr>
          <w:rFonts w:hint="eastAsia"/>
          <w:bCs/>
          <w:sz w:val="24"/>
        </w:rPr>
        <w:t>转入</w:t>
      </w:r>
      <w:r>
        <w:rPr>
          <w:bCs/>
          <w:sz w:val="24"/>
        </w:rPr>
        <w:t>申请</w:t>
      </w:r>
      <w:r>
        <w:rPr>
          <w:rFonts w:hint="eastAsia"/>
          <w:bCs/>
          <w:sz w:val="24"/>
        </w:rPr>
        <w:t>且登记机构确认接受</w:t>
      </w:r>
      <w:r>
        <w:rPr>
          <w:bCs/>
          <w:sz w:val="24"/>
        </w:rPr>
        <w:t>的，其基金份额申购价格为下一开放日</w:t>
      </w:r>
      <w:r>
        <w:rPr>
          <w:rFonts w:hint="eastAsia"/>
          <w:bCs/>
          <w:sz w:val="24"/>
        </w:rPr>
        <w:t>相应类别的</w:t>
      </w:r>
      <w:r>
        <w:rPr>
          <w:bCs/>
          <w:sz w:val="24"/>
        </w:rPr>
        <w:t>基金份额申购的价格</w:t>
      </w:r>
      <w:r>
        <w:rPr>
          <w:rFonts w:hint="eastAsia"/>
          <w:bCs/>
          <w:sz w:val="24"/>
        </w:rPr>
        <w:t>；投资人在运作期到期日业务办理时间结束后或在运作期到期日之外的日期和时间提出赎回或转换转出申请的，视为无效申请</w:t>
      </w:r>
      <w:r>
        <w:rPr>
          <w:bCs/>
          <w:sz w:val="24"/>
        </w:rPr>
        <w:t>。</w:t>
      </w:r>
    </w:p>
    <w:p w:rsidR="00241D79" w:rsidRDefault="00860A5C">
      <w:pPr>
        <w:spacing w:line="360" w:lineRule="auto"/>
        <w:ind w:firstLineChars="200" w:firstLine="480"/>
        <w:rPr>
          <w:bCs/>
          <w:sz w:val="24"/>
        </w:rPr>
      </w:pPr>
      <w:r>
        <w:rPr>
          <w:rFonts w:hint="eastAsia"/>
          <w:bCs/>
          <w:sz w:val="24"/>
        </w:rPr>
        <w:t>如发生不可抗力或其他情形致使基金无法按时开放或需依据基金合同暂停申购、赎回或转换业务的，基金管理人有权合理调整申购、赎回或转换业务的办理期间并予以公告。</w:t>
      </w:r>
    </w:p>
    <w:p w:rsidR="00241D79" w:rsidRDefault="00860A5C">
      <w:pPr>
        <w:spacing w:line="360" w:lineRule="auto"/>
        <w:ind w:firstLineChars="200" w:firstLine="480"/>
        <w:rPr>
          <w:bCs/>
          <w:sz w:val="24"/>
        </w:rPr>
      </w:pPr>
      <w:r>
        <w:rPr>
          <w:bCs/>
          <w:sz w:val="24"/>
        </w:rPr>
        <w:t>三、申购与赎回的原则</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该类</w:t>
      </w:r>
      <w:r>
        <w:rPr>
          <w:bCs/>
          <w:sz w:val="24"/>
        </w:rPr>
        <w:t>基金份额净值为基准进行计算；</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241D79" w:rsidRDefault="00860A5C">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241D79" w:rsidRDefault="00860A5C">
      <w:pPr>
        <w:spacing w:line="360" w:lineRule="auto"/>
        <w:ind w:firstLineChars="200" w:firstLine="480"/>
        <w:rPr>
          <w:bCs/>
          <w:sz w:val="24"/>
        </w:rPr>
      </w:pPr>
      <w:r>
        <w:rPr>
          <w:bCs/>
          <w:sz w:val="24"/>
        </w:rPr>
        <w:t>5</w:t>
      </w:r>
      <w:r>
        <w:rPr>
          <w:bCs/>
          <w:sz w:val="24"/>
        </w:rPr>
        <w:t>、办理申购、赎回业务时，应当遵循基金份额持有人利益优先原则</w:t>
      </w:r>
      <w:r>
        <w:rPr>
          <w:rFonts w:hint="eastAsia"/>
          <w:bCs/>
          <w:sz w:val="24"/>
        </w:rPr>
        <w:t>，确保投资者的合法权益不受损害并得到公平对待；</w:t>
      </w:r>
    </w:p>
    <w:p w:rsidR="00241D79" w:rsidRDefault="00860A5C">
      <w:pPr>
        <w:spacing w:line="360" w:lineRule="auto"/>
        <w:ind w:firstLineChars="200" w:firstLine="480"/>
        <w:rPr>
          <w:bCs/>
          <w:sz w:val="24"/>
        </w:rPr>
      </w:pPr>
      <w:r>
        <w:rPr>
          <w:rFonts w:hint="eastAsia"/>
          <w:bCs/>
          <w:sz w:val="24"/>
        </w:rPr>
        <w:t>6</w:t>
      </w:r>
      <w:r>
        <w:rPr>
          <w:rFonts w:hint="eastAsia"/>
          <w:bCs/>
          <w:sz w:val="24"/>
        </w:rPr>
        <w:t>、投资者办理申购、赎回等业务时应提交的文件和办理手续、办理时间、处理规则等，在遵守基金合同和招募说明书规定的前提下，以各销售机构的具体规定为准。</w:t>
      </w:r>
    </w:p>
    <w:p w:rsidR="00241D79" w:rsidRDefault="00860A5C">
      <w:pPr>
        <w:spacing w:line="360" w:lineRule="auto"/>
        <w:ind w:firstLineChars="200" w:firstLine="480"/>
        <w:rPr>
          <w:bCs/>
        </w:rPr>
      </w:pPr>
      <w:r>
        <w:rPr>
          <w:bCs/>
          <w:sz w:val="24"/>
        </w:rPr>
        <w:t>基金管理人可在不违反法律法规</w:t>
      </w:r>
      <w:r>
        <w:rPr>
          <w:rFonts w:hint="eastAsia"/>
          <w:bCs/>
          <w:sz w:val="24"/>
        </w:rPr>
        <w:t>规定且对基金份额持有人利益无实质性不利影响</w:t>
      </w:r>
      <w:r>
        <w:rPr>
          <w:bCs/>
          <w:sz w:val="24"/>
        </w:rPr>
        <w:t>的情况下，对上述原则进行调整。基金管理人必须在新规则开始实施前依照《信息披露办法》的有关规定在规定媒介上公告。</w:t>
      </w:r>
    </w:p>
    <w:p w:rsidR="00241D79" w:rsidRDefault="00860A5C">
      <w:pPr>
        <w:spacing w:line="360" w:lineRule="auto"/>
        <w:ind w:firstLineChars="200" w:firstLine="480"/>
        <w:rPr>
          <w:bCs/>
          <w:sz w:val="24"/>
        </w:rPr>
      </w:pPr>
      <w:r>
        <w:rPr>
          <w:bCs/>
          <w:sz w:val="24"/>
        </w:rPr>
        <w:t>四、申购与赎回的程序</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241D79" w:rsidRDefault="00860A5C">
      <w:pPr>
        <w:spacing w:line="360" w:lineRule="auto"/>
        <w:ind w:firstLineChars="200" w:firstLine="480"/>
        <w:rPr>
          <w:bCs/>
          <w:sz w:val="24"/>
        </w:rPr>
      </w:pPr>
      <w:r>
        <w:rPr>
          <w:bCs/>
          <w:sz w:val="24"/>
        </w:rPr>
        <w:t>投资人必须根据销售机构规定的程序，在开放日的具体业务办理时间内提出</w:t>
      </w:r>
      <w:r>
        <w:rPr>
          <w:bCs/>
          <w:sz w:val="24"/>
        </w:rPr>
        <w:lastRenderedPageBreak/>
        <w:t>申购或赎回的申请。</w:t>
      </w:r>
    </w:p>
    <w:p w:rsidR="00241D79" w:rsidRDefault="00860A5C">
      <w:pPr>
        <w:spacing w:line="360" w:lineRule="auto"/>
        <w:ind w:firstLineChars="200" w:firstLine="480"/>
        <w:rPr>
          <w:bCs/>
          <w:sz w:val="24"/>
        </w:rPr>
      </w:pPr>
      <w:r>
        <w:rPr>
          <w:rFonts w:hint="eastAsia"/>
          <w:bCs/>
          <w:sz w:val="24"/>
        </w:rPr>
        <w:t>投资人在提交申购申请时须按销售机构规定的方式备足申购资金，投资人在提交赎回申请时须持有足够的基金份额余额，否则所提交的申购、赎回申请不成立。</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241D79" w:rsidRDefault="00860A5C">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r>
        <w:rPr>
          <w:rFonts w:hint="eastAsia"/>
          <w:bCs/>
          <w:sz w:val="24"/>
          <w:lang w:val="zh-CN"/>
        </w:rPr>
        <w:t>若资金在规定时间内未全额到账则申购不成立，申购款项将退回投资人账户。</w:t>
      </w:r>
    </w:p>
    <w:p w:rsidR="00241D79" w:rsidRDefault="00860A5C">
      <w:pPr>
        <w:spacing w:line="360" w:lineRule="auto"/>
        <w:ind w:firstLineChars="200" w:firstLine="480"/>
        <w:rPr>
          <w:bCs/>
          <w:sz w:val="24"/>
        </w:rPr>
      </w:pP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w:t>
      </w:r>
      <w:r>
        <w:rPr>
          <w:bCs/>
          <w:sz w:val="24"/>
        </w:rPr>
        <w:t>T</w:t>
      </w:r>
      <w:r>
        <w:rPr>
          <w:bCs/>
          <w:sz w:val="24"/>
        </w:rPr>
        <w:t>＋</w:t>
      </w:r>
      <w:r>
        <w:rPr>
          <w:rFonts w:hint="eastAsia"/>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241D79" w:rsidRDefault="00860A5C">
      <w:pPr>
        <w:spacing w:line="360" w:lineRule="auto"/>
        <w:ind w:firstLineChars="200" w:firstLine="480"/>
        <w:rPr>
          <w:bCs/>
          <w:sz w:val="24"/>
        </w:rPr>
      </w:pPr>
      <w:r>
        <w:rPr>
          <w:rFonts w:hint="eastAsia"/>
          <w:bCs/>
          <w:sz w:val="24"/>
        </w:rPr>
        <w:t>遇交易所或交易市场数据传输延迟、通讯系统故障、银行数据交换系统故障或其他非基金管理人及基金托管人所能控制的因素影响业务处理流程，则赎回款顺延至上述情形消除后的下一个工作日划出。</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241D79" w:rsidRDefault="00860A5C">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w:t>
      </w:r>
      <w:r>
        <w:rPr>
          <w:rFonts w:hint="eastAsia"/>
          <w:bCs/>
          <w:sz w:val="24"/>
        </w:rPr>
        <w:t>立或无效</w:t>
      </w:r>
      <w:r>
        <w:rPr>
          <w:bCs/>
          <w:sz w:val="24"/>
        </w:rPr>
        <w:t>，则申购款项退还给投资人。</w:t>
      </w:r>
    </w:p>
    <w:p w:rsidR="00241D79" w:rsidRDefault="00860A5C">
      <w:pPr>
        <w:spacing w:line="360" w:lineRule="auto"/>
        <w:ind w:firstLineChars="200" w:firstLine="480"/>
        <w:rPr>
          <w:bCs/>
          <w:sz w:val="24"/>
        </w:rPr>
      </w:pPr>
      <w:r>
        <w:rPr>
          <w:rFonts w:hint="eastAsia"/>
          <w:bCs/>
          <w:sz w:val="24"/>
        </w:rPr>
        <w:t>基金销售机构对申购、赎回申请的受理并不代表该申请一定成功，而仅代表销售机构确实接收到申购、赎回申请。申购、赎回申请的确认以登记机构的确认结果为准。对于申请的确认情况，投资人应及时查询并妥善行使合法权利。否则，由此产生的投资人任何损失由投资人自行承担。</w:t>
      </w:r>
    </w:p>
    <w:p w:rsidR="00241D79" w:rsidRDefault="00860A5C">
      <w:pPr>
        <w:spacing w:line="360" w:lineRule="auto"/>
        <w:ind w:firstLineChars="200" w:firstLine="480"/>
        <w:rPr>
          <w:bCs/>
          <w:sz w:val="24"/>
        </w:rPr>
      </w:pPr>
      <w:r>
        <w:rPr>
          <w:rFonts w:hint="eastAsia"/>
          <w:bCs/>
          <w:sz w:val="24"/>
        </w:rPr>
        <w:t>4</w:t>
      </w:r>
      <w:r>
        <w:rPr>
          <w:rFonts w:hint="eastAsia"/>
          <w:bCs/>
          <w:sz w:val="24"/>
        </w:rPr>
        <w:t>、基金管理人可以在不违反法律法规规定和基金合同约定的</w:t>
      </w:r>
      <w:r>
        <w:rPr>
          <w:bCs/>
          <w:sz w:val="24"/>
        </w:rPr>
        <w:t>情况下</w:t>
      </w:r>
      <w:r>
        <w:rPr>
          <w:rFonts w:hint="eastAsia"/>
          <w:bCs/>
          <w:sz w:val="24"/>
        </w:rPr>
        <w:t>，对上述业务办理规则进行调整，</w:t>
      </w:r>
      <w:r>
        <w:rPr>
          <w:bCs/>
          <w:sz w:val="24"/>
        </w:rPr>
        <w:t>并</w:t>
      </w:r>
      <w:r>
        <w:rPr>
          <w:rFonts w:hint="eastAsia"/>
          <w:bCs/>
          <w:sz w:val="24"/>
        </w:rPr>
        <w:t>在调整实施前</w:t>
      </w:r>
      <w:r>
        <w:rPr>
          <w:bCs/>
          <w:sz w:val="24"/>
        </w:rPr>
        <w:t>按照</w:t>
      </w:r>
      <w:r>
        <w:rPr>
          <w:rFonts w:hint="eastAsia"/>
          <w:bCs/>
          <w:sz w:val="24"/>
        </w:rPr>
        <w:t>《信息披露办法》的有关规定在规定媒介上公告。</w:t>
      </w:r>
    </w:p>
    <w:p w:rsidR="00241D79" w:rsidRDefault="00860A5C">
      <w:pPr>
        <w:spacing w:line="360" w:lineRule="auto"/>
        <w:ind w:firstLineChars="200" w:firstLine="480"/>
        <w:rPr>
          <w:bCs/>
          <w:sz w:val="24"/>
        </w:rPr>
      </w:pPr>
      <w:r>
        <w:rPr>
          <w:bCs/>
          <w:sz w:val="24"/>
        </w:rPr>
        <w:t>五、申购和赎回的数量限制</w:t>
      </w:r>
    </w:p>
    <w:p w:rsidR="00241D79" w:rsidRDefault="00860A5C">
      <w:pPr>
        <w:spacing w:line="360" w:lineRule="auto"/>
        <w:ind w:firstLineChars="200" w:firstLine="480"/>
        <w:rPr>
          <w:bCs/>
          <w:sz w:val="24"/>
        </w:rPr>
      </w:pPr>
      <w:r>
        <w:rPr>
          <w:bCs/>
          <w:sz w:val="24"/>
        </w:rPr>
        <w:lastRenderedPageBreak/>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基金管理人可以规定</w:t>
      </w:r>
      <w:r>
        <w:rPr>
          <w:rFonts w:hint="eastAsia"/>
          <w:bCs/>
          <w:sz w:val="24"/>
        </w:rPr>
        <w:t>基金总规模、单日净申购比例上限、单一投资者单日或单笔申购金额上限、</w:t>
      </w:r>
      <w:r>
        <w:rPr>
          <w:bCs/>
          <w:sz w:val="24"/>
        </w:rPr>
        <w:t>单个投资人累计持有的基金份额上限，具体规定请参见招募说明书</w:t>
      </w:r>
      <w:r>
        <w:rPr>
          <w:rFonts w:hint="eastAsia"/>
          <w:bCs/>
          <w:sz w:val="24"/>
        </w:rPr>
        <w:t>或相关公告</w:t>
      </w:r>
      <w:r>
        <w:rPr>
          <w:bCs/>
          <w:sz w:val="24"/>
        </w:rPr>
        <w:t>。</w:t>
      </w:r>
    </w:p>
    <w:p w:rsidR="00241D79" w:rsidRDefault="00860A5C">
      <w:pPr>
        <w:spacing w:line="360" w:lineRule="auto"/>
        <w:ind w:firstLineChars="200" w:firstLine="480"/>
        <w:rPr>
          <w:bCs/>
          <w:sz w:val="24"/>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w:t>
      </w:r>
      <w:r>
        <w:rPr>
          <w:rFonts w:hint="eastAsia"/>
          <w:bCs/>
          <w:sz w:val="24"/>
        </w:rPr>
        <w:t>招募说明书或</w:t>
      </w:r>
      <w:r>
        <w:rPr>
          <w:bCs/>
          <w:sz w:val="24"/>
        </w:rPr>
        <w:t>相关公告。</w:t>
      </w:r>
    </w:p>
    <w:p w:rsidR="00241D79" w:rsidRDefault="00860A5C">
      <w:pPr>
        <w:spacing w:line="360" w:lineRule="auto"/>
        <w:ind w:firstLineChars="200" w:firstLine="480"/>
        <w:rPr>
          <w:bCs/>
          <w:sz w:val="24"/>
        </w:rPr>
      </w:pPr>
      <w:r>
        <w:rPr>
          <w:rFonts w:hint="eastAsia"/>
          <w:bCs/>
          <w:sz w:val="24"/>
        </w:rPr>
        <w:t>5</w:t>
      </w:r>
      <w:r>
        <w:rPr>
          <w:rFonts w:hint="eastAsia"/>
          <w:bCs/>
          <w:sz w:val="24"/>
        </w:rPr>
        <w:t>、</w:t>
      </w:r>
      <w:r>
        <w:rPr>
          <w:bCs/>
          <w:sz w:val="24"/>
        </w:rPr>
        <w:t>基金管理人可</w:t>
      </w:r>
      <w:r>
        <w:rPr>
          <w:rFonts w:hint="eastAsia"/>
          <w:bCs/>
          <w:sz w:val="24"/>
        </w:rPr>
        <w:t>以</w:t>
      </w:r>
      <w:r>
        <w:rPr>
          <w:bCs/>
          <w:sz w:val="24"/>
        </w:rPr>
        <w:t>在不违反法律法规</w:t>
      </w:r>
      <w:r>
        <w:rPr>
          <w:rFonts w:hint="eastAsia"/>
          <w:bCs/>
          <w:sz w:val="24"/>
        </w:rPr>
        <w:t>规定</w:t>
      </w:r>
      <w:r>
        <w:rPr>
          <w:bCs/>
          <w:sz w:val="24"/>
        </w:rPr>
        <w:t>和基金合同约定的情况下，调整上述规定申购金额和赎回份额的数量限制</w:t>
      </w:r>
      <w:r>
        <w:rPr>
          <w:rFonts w:hint="eastAsia"/>
          <w:bCs/>
          <w:sz w:val="24"/>
        </w:rPr>
        <w:t>，或者新增基金规模控制措施</w:t>
      </w:r>
      <w:r>
        <w:rPr>
          <w:bCs/>
          <w:sz w:val="24"/>
        </w:rPr>
        <w:t>。基金管理人必须在调整</w:t>
      </w:r>
      <w:r>
        <w:rPr>
          <w:rFonts w:hint="eastAsia"/>
          <w:bCs/>
          <w:sz w:val="24"/>
        </w:rPr>
        <w:t>实施</w:t>
      </w:r>
      <w:r>
        <w:rPr>
          <w:bCs/>
          <w:sz w:val="24"/>
        </w:rPr>
        <w:t>前依照《信息披露办法》的有关规定在规定媒介上公告。</w:t>
      </w:r>
    </w:p>
    <w:p w:rsidR="00241D79" w:rsidRDefault="00860A5C">
      <w:pPr>
        <w:spacing w:line="360" w:lineRule="auto"/>
        <w:ind w:firstLineChars="200" w:firstLine="480"/>
        <w:rPr>
          <w:bCs/>
          <w:sz w:val="24"/>
        </w:rPr>
      </w:pPr>
      <w:r>
        <w:rPr>
          <w:bCs/>
          <w:sz w:val="24"/>
        </w:rPr>
        <w:t>六、申购和赎回的价格、费用及其用途</w:t>
      </w:r>
    </w:p>
    <w:p w:rsidR="00241D79" w:rsidRDefault="00860A5C">
      <w:pPr>
        <w:spacing w:line="360" w:lineRule="auto"/>
        <w:ind w:firstLineChars="200" w:firstLine="480"/>
        <w:rPr>
          <w:bCs/>
          <w:sz w:val="24"/>
        </w:rPr>
      </w:pPr>
      <w:r>
        <w:rPr>
          <w:bCs/>
          <w:sz w:val="24"/>
        </w:rPr>
        <w:t>1</w:t>
      </w:r>
      <w:r>
        <w:rPr>
          <w:rFonts w:hint="eastAsia"/>
          <w:bCs/>
          <w:sz w:val="24"/>
        </w:rPr>
        <w:t>、本基金分为</w:t>
      </w:r>
      <w:r>
        <w:rPr>
          <w:rFonts w:hint="eastAsia"/>
          <w:bCs/>
          <w:sz w:val="24"/>
        </w:rPr>
        <w:t>A</w:t>
      </w:r>
      <w:r>
        <w:rPr>
          <w:rFonts w:hint="eastAsia"/>
          <w:bCs/>
          <w:sz w:val="24"/>
        </w:rPr>
        <w:t>类和</w:t>
      </w:r>
      <w:r>
        <w:rPr>
          <w:rFonts w:hint="eastAsia"/>
          <w:bCs/>
          <w:sz w:val="24"/>
        </w:rPr>
        <w:t>C</w:t>
      </w:r>
      <w:r>
        <w:rPr>
          <w:rFonts w:hint="eastAsia"/>
          <w:bCs/>
          <w:sz w:val="24"/>
        </w:rPr>
        <w:t>类基金份额，各类基金份额单独设置基金代码，分别计算和公告基金份额净值。本基金各类基金份额净值的计算，均保留到小数点后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位四舍五入，由此产生的收益或损失由基金财产承担。</w:t>
      </w:r>
      <w:r>
        <w:rPr>
          <w:rFonts w:hint="eastAsia"/>
          <w:bCs/>
          <w:sz w:val="24"/>
        </w:rPr>
        <w:t>T</w:t>
      </w:r>
      <w:r>
        <w:rPr>
          <w:rFonts w:hint="eastAsia"/>
          <w:bCs/>
          <w:sz w:val="24"/>
        </w:rPr>
        <w:t>日的各类基金份额净值在当天收市后计算，并按基金合同的约定公告。遇特殊情况，经履行适当程序，可以适当延迟计算或公告。</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Pr>
          <w:rFonts w:hint="eastAsia"/>
          <w:bCs/>
          <w:sz w:val="24"/>
        </w:rPr>
        <w:t>本基金的</w:t>
      </w:r>
      <w:r>
        <w:rPr>
          <w:bCs/>
          <w:sz w:val="24"/>
          <w:lang w:bidi="ar"/>
        </w:rPr>
        <w:t>A</w:t>
      </w:r>
      <w:r>
        <w:rPr>
          <w:rFonts w:hint="eastAsia"/>
          <w:bCs/>
          <w:sz w:val="24"/>
          <w:lang w:bidi="ar"/>
        </w:rPr>
        <w:t>类基金份额的</w:t>
      </w:r>
      <w:r>
        <w:rPr>
          <w:rFonts w:hint="eastAsia"/>
          <w:bCs/>
          <w:sz w:val="24"/>
        </w:rPr>
        <w:t>申购费率由基金管理人决定，</w:t>
      </w:r>
      <w:r>
        <w:rPr>
          <w:bCs/>
          <w:sz w:val="24"/>
        </w:rPr>
        <w:t>并在招募说明书及基金产品资料概要中列示。</w:t>
      </w:r>
      <w:r>
        <w:rPr>
          <w:rFonts w:hint="eastAsia"/>
          <w:bCs/>
          <w:sz w:val="24"/>
        </w:rPr>
        <w:t>本基金</w:t>
      </w:r>
      <w:r>
        <w:rPr>
          <w:rFonts w:hint="eastAsia"/>
          <w:bCs/>
          <w:sz w:val="24"/>
        </w:rPr>
        <w:t>C</w:t>
      </w:r>
      <w:r>
        <w:rPr>
          <w:rFonts w:hint="eastAsia"/>
          <w:bCs/>
          <w:sz w:val="24"/>
        </w:rPr>
        <w:t>类基金份额不收取申购费。</w:t>
      </w:r>
      <w:r>
        <w:rPr>
          <w:bCs/>
          <w:sz w:val="24"/>
        </w:rPr>
        <w:t>申购的有效份额为净申购金额除以当日的</w:t>
      </w:r>
      <w:r>
        <w:rPr>
          <w:rFonts w:hint="eastAsia"/>
          <w:bCs/>
          <w:sz w:val="24"/>
        </w:rPr>
        <w:t>该类</w:t>
      </w:r>
      <w:r>
        <w:rPr>
          <w:bCs/>
          <w:sz w:val="24"/>
        </w:rPr>
        <w:t>基金份额净值，有效份额单位为份，上述计算结果均按四舍五入</w:t>
      </w:r>
      <w:r>
        <w:rPr>
          <w:rFonts w:hint="eastAsia"/>
          <w:bCs/>
          <w:sz w:val="24"/>
        </w:rPr>
        <w:t>的</w:t>
      </w:r>
      <w:r>
        <w:rPr>
          <w:bCs/>
          <w:sz w:val="24"/>
        </w:rPr>
        <w:t>方法，保留到小数点后</w:t>
      </w:r>
      <w:r>
        <w:rPr>
          <w:rFonts w:hint="eastAsia"/>
          <w:bCs/>
          <w:sz w:val="24"/>
        </w:rPr>
        <w:t>2</w:t>
      </w:r>
      <w:r>
        <w:rPr>
          <w:bCs/>
          <w:sz w:val="24"/>
        </w:rPr>
        <w:t>位，由此产生的收益或损失由基金财产承担。</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w:t>
      </w:r>
      <w:r>
        <w:rPr>
          <w:bCs/>
          <w:sz w:val="24"/>
        </w:rPr>
        <w:lastRenderedPageBreak/>
        <w:t>示。赎回金额为按实际确认的有效赎回份额乘以当日</w:t>
      </w:r>
      <w:r>
        <w:rPr>
          <w:rFonts w:hint="eastAsia"/>
          <w:bCs/>
          <w:sz w:val="24"/>
        </w:rPr>
        <w:t>该类</w:t>
      </w:r>
      <w:r>
        <w:rPr>
          <w:bCs/>
          <w:sz w:val="24"/>
        </w:rPr>
        <w:t>基金份额净值并扣除相应的费用，赎回金额单位为元。上述计算结果均按四舍五入</w:t>
      </w:r>
      <w:r>
        <w:rPr>
          <w:rFonts w:hint="eastAsia"/>
          <w:bCs/>
          <w:sz w:val="24"/>
        </w:rPr>
        <w:t>的</w:t>
      </w:r>
      <w:r>
        <w:rPr>
          <w:bCs/>
          <w:sz w:val="24"/>
        </w:rPr>
        <w:t>方法，保留到小数点后</w:t>
      </w:r>
      <w:r>
        <w:rPr>
          <w:rFonts w:hint="eastAsia"/>
          <w:bCs/>
          <w:sz w:val="24"/>
        </w:rPr>
        <w:t>2</w:t>
      </w:r>
      <w:r>
        <w:rPr>
          <w:bCs/>
          <w:sz w:val="24"/>
        </w:rPr>
        <w:t>位，由此产生的收益或损失由基金财产承担。</w:t>
      </w:r>
      <w:r>
        <w:rPr>
          <w:rFonts w:hint="eastAsia"/>
          <w:bCs/>
          <w:sz w:val="24"/>
        </w:rPr>
        <w:t>其中，对于投资者通过直销机构认购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类基金份额，计提的销售服务费（如有）将在投资者赎回相应基金份额时随赎回款一并返还给投资者；对于投资者通过代销机构认购</w:t>
      </w:r>
      <w:r>
        <w:rPr>
          <w:rFonts w:hint="eastAsia"/>
          <w:bCs/>
          <w:sz w:val="24"/>
        </w:rPr>
        <w:t>/</w:t>
      </w:r>
      <w:r>
        <w:rPr>
          <w:rFonts w:hint="eastAsia"/>
          <w:bCs/>
          <w:sz w:val="24"/>
        </w:rPr>
        <w:t>申购且持续持有期限超过一年的</w:t>
      </w:r>
      <w:r>
        <w:rPr>
          <w:rFonts w:hint="eastAsia"/>
          <w:bCs/>
          <w:sz w:val="24"/>
        </w:rPr>
        <w:t>C</w:t>
      </w:r>
      <w:r>
        <w:rPr>
          <w:rFonts w:hint="eastAsia"/>
          <w:bCs/>
          <w:sz w:val="24"/>
        </w:rPr>
        <w:t>类基金份额，超过一年后继续计提的销售服务费（如有）将在投资者赎回相应基金份额时随赎回款一并返还给投资者。</w:t>
      </w:r>
    </w:p>
    <w:p w:rsidR="00241D79" w:rsidRDefault="00860A5C">
      <w:pPr>
        <w:spacing w:line="360" w:lineRule="auto"/>
        <w:ind w:firstLineChars="200" w:firstLine="480"/>
        <w:rPr>
          <w:bCs/>
          <w:sz w:val="24"/>
        </w:rPr>
      </w:pPr>
      <w:r>
        <w:rPr>
          <w:bCs/>
          <w:sz w:val="24"/>
        </w:rPr>
        <w:t>4</w:t>
      </w:r>
      <w:r>
        <w:rPr>
          <w:rFonts w:hint="eastAsia"/>
          <w:bCs/>
          <w:sz w:val="24"/>
        </w:rPr>
        <w:t>、通过直销机构申购本基金</w:t>
      </w:r>
      <w:r>
        <w:rPr>
          <w:rFonts w:hint="eastAsia"/>
          <w:bCs/>
          <w:sz w:val="24"/>
        </w:rPr>
        <w:t>A</w:t>
      </w:r>
      <w:r>
        <w:rPr>
          <w:rFonts w:hint="eastAsia"/>
          <w:bCs/>
          <w:sz w:val="24"/>
        </w:rPr>
        <w:t>类基金份额的不收取申购费，通过代销机构申购本基金</w:t>
      </w:r>
      <w:r>
        <w:rPr>
          <w:rFonts w:hint="eastAsia"/>
          <w:bCs/>
          <w:sz w:val="24"/>
        </w:rPr>
        <w:t>A</w:t>
      </w:r>
      <w:r>
        <w:rPr>
          <w:rFonts w:hint="eastAsia"/>
          <w:bCs/>
          <w:sz w:val="24"/>
        </w:rPr>
        <w:t>类基金份额的申购费用由申购</w:t>
      </w:r>
      <w:r>
        <w:rPr>
          <w:rFonts w:hint="eastAsia"/>
          <w:bCs/>
          <w:sz w:val="24"/>
        </w:rPr>
        <w:t>A</w:t>
      </w:r>
      <w:r>
        <w:rPr>
          <w:rFonts w:hint="eastAsia"/>
          <w:bCs/>
          <w:sz w:val="24"/>
        </w:rPr>
        <w:t>类基金份额的投资人承担，不列入基金财产。</w:t>
      </w:r>
      <w:r>
        <w:rPr>
          <w:rFonts w:hint="eastAsia"/>
          <w:bCs/>
          <w:sz w:val="24"/>
        </w:rPr>
        <w:t>C</w:t>
      </w:r>
      <w:r>
        <w:rPr>
          <w:rFonts w:hint="eastAsia"/>
          <w:bCs/>
          <w:sz w:val="24"/>
        </w:rPr>
        <w:t>类基金份额不收取申购费用。</w:t>
      </w:r>
    </w:p>
    <w:p w:rsidR="00241D79" w:rsidRDefault="00860A5C">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w:t>
      </w:r>
      <w:r>
        <w:rPr>
          <w:rFonts w:hint="eastAsia"/>
          <w:bCs/>
          <w:sz w:val="24"/>
        </w:rPr>
        <w:t>全额计入基金财产。</w:t>
      </w:r>
    </w:p>
    <w:p w:rsidR="00241D79" w:rsidRDefault="00860A5C">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rsidR="00241D79" w:rsidRDefault="00860A5C">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w:t>
      </w:r>
      <w:r>
        <w:rPr>
          <w:rFonts w:hint="eastAsia"/>
          <w:bCs/>
          <w:sz w:val="24"/>
        </w:rPr>
        <w:t>部门</w:t>
      </w:r>
      <w:r>
        <w:rPr>
          <w:bCs/>
          <w:sz w:val="24"/>
        </w:rPr>
        <w:t>、自律规则的规定。</w:t>
      </w:r>
    </w:p>
    <w:p w:rsidR="00241D79" w:rsidRDefault="00860A5C">
      <w:pPr>
        <w:spacing w:line="360" w:lineRule="auto"/>
        <w:ind w:firstLineChars="200" w:firstLine="480"/>
        <w:rPr>
          <w:sz w:val="24"/>
        </w:rPr>
      </w:pPr>
      <w:r>
        <w:rPr>
          <w:sz w:val="24"/>
        </w:rPr>
        <w:t>8</w:t>
      </w:r>
      <w:r>
        <w:rPr>
          <w:rFonts w:hint="eastAsia"/>
          <w:sz w:val="24"/>
        </w:rPr>
        <w:t>、基金管理人可以在不违反法律法规规定及基金合同约定以及对基金份额持有人利益无实质性不利影响的情形下根据市场情况</w:t>
      </w:r>
      <w:r>
        <w:rPr>
          <w:rFonts w:hint="eastAsia"/>
          <w:bCs/>
          <w:sz w:val="24"/>
        </w:rPr>
        <w:t>制定基金促销计划，定期或不定期地</w:t>
      </w:r>
      <w:r>
        <w:rPr>
          <w:rFonts w:hint="eastAsia"/>
          <w:sz w:val="24"/>
        </w:rPr>
        <w:t>开展基金促销活动。在基金促销活动期间，按相关监管部门要求履行必要手续后，基金管理人可以适当调低基金申购费率、销售服务费率。</w:t>
      </w:r>
    </w:p>
    <w:p w:rsidR="00241D79" w:rsidRDefault="00860A5C">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241D79" w:rsidRDefault="00860A5C">
      <w:pPr>
        <w:spacing w:line="360" w:lineRule="auto"/>
        <w:ind w:firstLineChars="200" w:firstLine="480"/>
        <w:rPr>
          <w:bCs/>
          <w:sz w:val="24"/>
        </w:rPr>
      </w:pPr>
      <w:r>
        <w:rPr>
          <w:bCs/>
          <w:sz w:val="24"/>
        </w:rPr>
        <w:t>发生下列情况时，基金管理人可拒绝或暂停接受投资人的申购申请：</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241D79" w:rsidRDefault="00860A5C">
      <w:pPr>
        <w:spacing w:line="360" w:lineRule="auto"/>
        <w:ind w:firstLineChars="200" w:firstLine="480"/>
        <w:rPr>
          <w:sz w:val="24"/>
        </w:rPr>
      </w:pPr>
      <w:r>
        <w:rPr>
          <w:sz w:val="24"/>
        </w:rPr>
        <w:t>2</w:t>
      </w:r>
      <w:r>
        <w:rPr>
          <w:rFonts w:hint="eastAsia"/>
          <w:sz w:val="24"/>
        </w:rPr>
        <w:t>、发生基金合同规定的暂停基金资产估值情况时。</w:t>
      </w:r>
    </w:p>
    <w:p w:rsidR="00241D79" w:rsidRDefault="00860A5C">
      <w:pPr>
        <w:spacing w:line="360" w:lineRule="auto"/>
        <w:ind w:firstLineChars="200" w:firstLine="480"/>
        <w:rPr>
          <w:bCs/>
          <w:sz w:val="24"/>
        </w:rPr>
      </w:pPr>
      <w:r>
        <w:rPr>
          <w:rFonts w:hint="eastAsia"/>
          <w:bCs/>
          <w:sz w:val="24"/>
        </w:rPr>
        <w:t>3</w:t>
      </w:r>
      <w:r>
        <w:rPr>
          <w:rFonts w:hint="eastAsia"/>
          <w:bCs/>
          <w:sz w:val="24"/>
        </w:rPr>
        <w:t>、证券、期货交易所交易时间非正常停市，导致基金管理人无法计算当日</w:t>
      </w:r>
      <w:r>
        <w:rPr>
          <w:rFonts w:hint="eastAsia"/>
          <w:bCs/>
          <w:sz w:val="24"/>
        </w:rPr>
        <w:lastRenderedPageBreak/>
        <w:t>基金资产净值。</w:t>
      </w:r>
    </w:p>
    <w:p w:rsidR="00241D79" w:rsidRDefault="00860A5C">
      <w:pPr>
        <w:spacing w:line="360" w:lineRule="auto"/>
        <w:ind w:firstLineChars="200" w:firstLine="480"/>
        <w:rPr>
          <w:bCs/>
          <w:sz w:val="24"/>
        </w:rPr>
      </w:pPr>
      <w:bookmarkStart w:id="145" w:name="_Hlt70481650"/>
      <w:bookmarkEnd w:id="145"/>
      <w:r>
        <w:rPr>
          <w:rFonts w:hint="eastAsia"/>
          <w:bCs/>
          <w:sz w:val="24"/>
        </w:rPr>
        <w:t>4</w:t>
      </w:r>
      <w:r>
        <w:rPr>
          <w:rFonts w:hint="eastAsia"/>
          <w:bCs/>
          <w:sz w:val="24"/>
        </w:rPr>
        <w:t>、</w:t>
      </w:r>
      <w:r>
        <w:rPr>
          <w:bCs/>
          <w:sz w:val="24"/>
        </w:rPr>
        <w:t>接受某笔或某些申购申请可能会影响或损害现有基金份额持有人利益时。</w:t>
      </w:r>
    </w:p>
    <w:p w:rsidR="00241D79" w:rsidRDefault="00860A5C">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rsidR="00241D79" w:rsidRDefault="00860A5C">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以上的资产属于特定资产时，经与基金托管人协商确认后，基金管理人应当暂停接受基金申购申请。</w:t>
      </w:r>
    </w:p>
    <w:p w:rsidR="00241D79" w:rsidRDefault="00860A5C">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rsidR="00241D79" w:rsidRDefault="00860A5C">
      <w:pPr>
        <w:spacing w:line="360" w:lineRule="auto"/>
        <w:ind w:firstLineChars="200" w:firstLine="480"/>
        <w:rPr>
          <w:bCs/>
          <w:sz w:val="24"/>
        </w:rPr>
      </w:pPr>
      <w:r>
        <w:rPr>
          <w:bCs/>
          <w:sz w:val="24"/>
        </w:rPr>
        <w:t>8</w:t>
      </w:r>
      <w:r>
        <w:rPr>
          <w:rFonts w:hint="eastAsia"/>
          <w:bCs/>
          <w:sz w:val="24"/>
        </w:rPr>
        <w:t>、申购申请超过基金管理人设定的基金总规模、单日净申购比例上限、单一投资者单日或单笔申购金额上限、单一投资者累计持有份额上限的情形。</w:t>
      </w:r>
    </w:p>
    <w:p w:rsidR="00241D79" w:rsidRDefault="00860A5C">
      <w:pPr>
        <w:spacing w:line="360" w:lineRule="auto"/>
        <w:ind w:firstLineChars="200" w:firstLine="480"/>
        <w:rPr>
          <w:bCs/>
          <w:sz w:val="24"/>
        </w:rPr>
      </w:pPr>
      <w:r>
        <w:rPr>
          <w:bCs/>
          <w:sz w:val="24"/>
        </w:rPr>
        <w:t>9</w:t>
      </w:r>
      <w:r>
        <w:rPr>
          <w:rFonts w:hint="eastAsia"/>
          <w:bCs/>
          <w:sz w:val="24"/>
        </w:rPr>
        <w:t>、基金管理人、基金托管人、销售机构、登记机构、支付结算机构等机构因技术故障等异常情况导致基金销售系统、基金登记系统、基金会计系统、基金销售支付结算系统无法正常运行。</w:t>
      </w:r>
    </w:p>
    <w:p w:rsidR="00241D79" w:rsidRDefault="00860A5C">
      <w:pPr>
        <w:spacing w:line="360" w:lineRule="auto"/>
        <w:ind w:firstLineChars="200" w:firstLine="480"/>
        <w:rPr>
          <w:bCs/>
          <w:sz w:val="24"/>
        </w:rPr>
      </w:pPr>
      <w:r>
        <w:rPr>
          <w:bCs/>
          <w:sz w:val="24"/>
        </w:rPr>
        <w:t>1</w:t>
      </w:r>
      <w:r>
        <w:rPr>
          <w:rFonts w:hint="eastAsia"/>
          <w:bCs/>
          <w:sz w:val="24"/>
        </w:rPr>
        <w:t>0</w:t>
      </w:r>
      <w:r>
        <w:rPr>
          <w:rFonts w:hint="eastAsia"/>
          <w:bCs/>
          <w:sz w:val="24"/>
        </w:rPr>
        <w:t>、</w:t>
      </w:r>
      <w:r>
        <w:rPr>
          <w:bCs/>
          <w:sz w:val="24"/>
        </w:rPr>
        <w:t>法律法规规定</w:t>
      </w:r>
      <w:r>
        <w:rPr>
          <w:rFonts w:hint="eastAsia"/>
          <w:bCs/>
          <w:sz w:val="24"/>
        </w:rPr>
        <w:t>、</w:t>
      </w:r>
      <w:r>
        <w:rPr>
          <w:bCs/>
          <w:sz w:val="24"/>
        </w:rPr>
        <w:t>中国证监会认定</w:t>
      </w:r>
      <w:r>
        <w:rPr>
          <w:rFonts w:hint="eastAsia"/>
          <w:bCs/>
          <w:sz w:val="24"/>
        </w:rPr>
        <w:t>或基金合同约定</w:t>
      </w:r>
      <w:r>
        <w:rPr>
          <w:bCs/>
          <w:sz w:val="24"/>
        </w:rPr>
        <w:t>的其他情形。</w:t>
      </w:r>
    </w:p>
    <w:p w:rsidR="00241D79" w:rsidRDefault="00860A5C">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9</w:t>
      </w:r>
      <w:r>
        <w:rPr>
          <w:rFonts w:hint="eastAsia"/>
          <w:bCs/>
          <w:sz w:val="24"/>
        </w:rPr>
        <w:t>、</w:t>
      </w:r>
      <w:r>
        <w:rPr>
          <w:rFonts w:hint="eastAsia"/>
          <w:bCs/>
          <w:sz w:val="24"/>
        </w:rPr>
        <w:t>10</w:t>
      </w:r>
      <w:r>
        <w:rPr>
          <w:bCs/>
          <w:sz w:val="24"/>
        </w:rPr>
        <w:t>项暂停申购情形之一且基金管理人决定暂停接受投资人申购申请时，基金管理人应当根据有关规定在规定媒介上刊登暂停申购公告。</w:t>
      </w:r>
      <w:r>
        <w:rPr>
          <w:rFonts w:hint="eastAsia"/>
          <w:bCs/>
          <w:sz w:val="24"/>
        </w:rPr>
        <w:t>当发生上述第</w:t>
      </w:r>
      <w:r>
        <w:rPr>
          <w:rFonts w:hint="eastAsia"/>
          <w:bCs/>
          <w:sz w:val="24"/>
        </w:rPr>
        <w:t>7</w:t>
      </w:r>
      <w:r>
        <w:rPr>
          <w:rFonts w:hint="eastAsia"/>
          <w:bCs/>
          <w:sz w:val="24"/>
        </w:rPr>
        <w:t>、</w:t>
      </w:r>
      <w:r>
        <w:rPr>
          <w:rFonts w:hint="eastAsia"/>
          <w:bCs/>
          <w:sz w:val="24"/>
        </w:rPr>
        <w:t>8</w:t>
      </w:r>
      <w:r>
        <w:rPr>
          <w:rFonts w:hint="eastAsia"/>
          <w:bCs/>
          <w:sz w:val="24"/>
        </w:rPr>
        <w:t>项情形时，基金管理人可以采取比例确认等方式对该投资人的申购申请进行限制，基金管理人也有权拒绝该等全部或者部分申购申请。</w:t>
      </w:r>
      <w:r>
        <w:rPr>
          <w:bCs/>
          <w:sz w:val="24"/>
        </w:rPr>
        <w:t>如果投资人的申购申请被全部或部分拒绝，被拒绝的申购款项将退还给投资人。在暂停申购的情况消除时，基金管理人应及时恢复申购业务的办理。</w:t>
      </w:r>
    </w:p>
    <w:p w:rsidR="00241D79" w:rsidRDefault="00860A5C">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241D79" w:rsidRDefault="00860A5C">
      <w:pPr>
        <w:spacing w:line="360" w:lineRule="auto"/>
        <w:ind w:firstLineChars="200" w:firstLine="480"/>
        <w:rPr>
          <w:bCs/>
          <w:sz w:val="24"/>
        </w:rPr>
      </w:pPr>
      <w:r>
        <w:rPr>
          <w:bCs/>
          <w:sz w:val="24"/>
        </w:rPr>
        <w:t>发生下列情形时，基金管理人可暂停接受投资人的赎回申请或延缓支付赎回款项：</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241D79" w:rsidRDefault="00860A5C">
      <w:pPr>
        <w:spacing w:line="360" w:lineRule="auto"/>
        <w:ind w:firstLineChars="200" w:firstLine="480"/>
        <w:rPr>
          <w:sz w:val="24"/>
        </w:rPr>
      </w:pPr>
      <w:r>
        <w:rPr>
          <w:sz w:val="24"/>
        </w:rPr>
        <w:t>2</w:t>
      </w:r>
      <w:r>
        <w:rPr>
          <w:rFonts w:hint="eastAsia"/>
          <w:sz w:val="24"/>
        </w:rPr>
        <w:t>、发生基金合同规定的暂停基金资产估值情况时。</w:t>
      </w:r>
    </w:p>
    <w:p w:rsidR="00241D79" w:rsidRDefault="00860A5C">
      <w:pPr>
        <w:spacing w:line="360" w:lineRule="auto"/>
        <w:ind w:firstLineChars="200" w:firstLine="480"/>
        <w:rPr>
          <w:bCs/>
          <w:sz w:val="24"/>
        </w:rPr>
      </w:pPr>
      <w:r>
        <w:rPr>
          <w:rFonts w:hint="eastAsia"/>
          <w:bCs/>
          <w:sz w:val="24"/>
        </w:rPr>
        <w:t>3</w:t>
      </w:r>
      <w:r>
        <w:rPr>
          <w:rFonts w:hint="eastAsia"/>
          <w:bCs/>
          <w:sz w:val="24"/>
        </w:rPr>
        <w:t>、证券、期货交易所交易时间非正常停市</w:t>
      </w:r>
      <w:r>
        <w:rPr>
          <w:bCs/>
          <w:sz w:val="24"/>
        </w:rPr>
        <w:t>，导致基金管理人无法计算当日基金资产</w:t>
      </w:r>
      <w:bookmarkStart w:id="146" w:name="_Hlt152500890"/>
      <w:r>
        <w:rPr>
          <w:bCs/>
          <w:sz w:val="24"/>
        </w:rPr>
        <w:t>净值。</w:t>
      </w:r>
    </w:p>
    <w:p w:rsidR="00241D79" w:rsidRDefault="00860A5C">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rsidR="00241D79" w:rsidRDefault="00860A5C">
      <w:pPr>
        <w:spacing w:line="360" w:lineRule="auto"/>
        <w:ind w:firstLineChars="200" w:firstLine="480"/>
        <w:rPr>
          <w:bCs/>
          <w:sz w:val="24"/>
        </w:rPr>
      </w:pPr>
      <w:r>
        <w:rPr>
          <w:bCs/>
          <w:sz w:val="24"/>
        </w:rPr>
        <w:t>5</w:t>
      </w:r>
      <w:r>
        <w:rPr>
          <w:bCs/>
          <w:sz w:val="24"/>
        </w:rPr>
        <w:t>、发生继续接受赎回申请将损害现有基金份额持有人利益的情形时。</w:t>
      </w:r>
    </w:p>
    <w:p w:rsidR="00241D79" w:rsidRDefault="00860A5C">
      <w:pPr>
        <w:spacing w:line="360" w:lineRule="auto"/>
        <w:ind w:firstLineChars="200" w:firstLine="480"/>
        <w:rPr>
          <w:bCs/>
        </w:rPr>
      </w:pPr>
      <w:r>
        <w:rPr>
          <w:bCs/>
          <w:sz w:val="24"/>
        </w:rPr>
        <w:lastRenderedPageBreak/>
        <w:t>6</w:t>
      </w:r>
      <w:r>
        <w:rPr>
          <w:bCs/>
          <w:sz w:val="24"/>
        </w:rPr>
        <w:t>、当前一估值日基金资产净值</w:t>
      </w:r>
      <w:r>
        <w:rPr>
          <w:bCs/>
          <w:sz w:val="24"/>
        </w:rPr>
        <w:t>50%</w:t>
      </w:r>
      <w:r>
        <w:rPr>
          <w:bCs/>
          <w:sz w:val="24"/>
        </w:rPr>
        <w:t>以上的资产</w:t>
      </w:r>
      <w:r>
        <w:rPr>
          <w:rFonts w:hint="eastAsia"/>
          <w:bCs/>
          <w:sz w:val="24"/>
        </w:rPr>
        <w:t>属于特定资产</w:t>
      </w:r>
      <w:r>
        <w:rPr>
          <w:bCs/>
          <w:sz w:val="24"/>
        </w:rPr>
        <w:t>时，经与基金托管人协商确认后，基金管理人应当延缓支付赎回款项或暂停接受基金赎回申请。</w:t>
      </w:r>
    </w:p>
    <w:bookmarkEnd w:id="146"/>
    <w:p w:rsidR="00241D79" w:rsidRDefault="00860A5C">
      <w:pPr>
        <w:spacing w:line="360" w:lineRule="auto"/>
        <w:ind w:firstLineChars="200" w:firstLine="480"/>
        <w:rPr>
          <w:bCs/>
          <w:sz w:val="24"/>
        </w:rPr>
      </w:pPr>
      <w:r>
        <w:rPr>
          <w:rFonts w:hint="eastAsia"/>
          <w:bCs/>
          <w:sz w:val="24"/>
        </w:rPr>
        <w:t>7</w:t>
      </w:r>
      <w:r>
        <w:rPr>
          <w:rFonts w:hint="eastAsia"/>
          <w:bCs/>
          <w:sz w:val="24"/>
        </w:rPr>
        <w:t>、</w:t>
      </w:r>
      <w:r>
        <w:rPr>
          <w:bCs/>
          <w:sz w:val="24"/>
        </w:rPr>
        <w:t>法律法规规定</w:t>
      </w:r>
      <w:r>
        <w:rPr>
          <w:rFonts w:hint="eastAsia"/>
          <w:bCs/>
          <w:sz w:val="24"/>
        </w:rPr>
        <w:t>、</w:t>
      </w:r>
      <w:r>
        <w:rPr>
          <w:bCs/>
          <w:sz w:val="24"/>
        </w:rPr>
        <w:t>中国证监会认定</w:t>
      </w:r>
      <w:r>
        <w:rPr>
          <w:rFonts w:hint="eastAsia"/>
          <w:bCs/>
          <w:sz w:val="24"/>
        </w:rPr>
        <w:t>或基金合同约定</w:t>
      </w:r>
      <w:r>
        <w:rPr>
          <w:bCs/>
          <w:sz w:val="24"/>
        </w:rPr>
        <w:t>的其他情形。</w:t>
      </w:r>
    </w:p>
    <w:p w:rsidR="00241D79" w:rsidRDefault="00860A5C">
      <w:pPr>
        <w:spacing w:line="360" w:lineRule="auto"/>
        <w:ind w:firstLineChars="200" w:firstLine="480"/>
        <w:rPr>
          <w:bCs/>
        </w:rPr>
      </w:pPr>
      <w:r>
        <w:rPr>
          <w:bCs/>
          <w:sz w:val="24"/>
        </w:rPr>
        <w:t>发生上述情形之一且基金管理人决定暂停赎回或延缓支付赎回款项时，基金管理人应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241D79" w:rsidRDefault="00860A5C">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巨额赎回的认定</w:t>
      </w:r>
    </w:p>
    <w:p w:rsidR="00241D79" w:rsidRDefault="00860A5C">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sz w:val="24"/>
        </w:rPr>
        <w:t>10%</w:t>
      </w:r>
      <w:r>
        <w:rPr>
          <w:bCs/>
          <w:sz w:val="24"/>
        </w:rPr>
        <w:t>，即认为是发生了巨额赎回。</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241D79" w:rsidRDefault="00860A5C">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rsidR="00241D79" w:rsidRDefault="00860A5C">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241D79" w:rsidRDefault="00860A5C">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w:t>
      </w:r>
      <w:r>
        <w:rPr>
          <w:rFonts w:hint="eastAsia"/>
          <w:bCs/>
          <w:sz w:val="24"/>
        </w:rPr>
        <w:t>（不受运作期到期日的限制）</w:t>
      </w:r>
      <w:r>
        <w:rPr>
          <w:bCs/>
          <w:sz w:val="24"/>
        </w:rPr>
        <w:t>，直到全部赎回为止；选择取消赎回的，当日未获受理的部分赎回申请将被撤销。延期的赎回申请与下一开放日赎回申请一并处理，无优先权并以下一开放日的</w:t>
      </w:r>
      <w:r>
        <w:rPr>
          <w:rFonts w:hint="eastAsia"/>
          <w:bCs/>
          <w:sz w:val="24"/>
        </w:rPr>
        <w:t>该类</w:t>
      </w:r>
      <w:r>
        <w:rPr>
          <w:bCs/>
          <w:sz w:val="24"/>
        </w:rPr>
        <w:t>基金份额净</w:t>
      </w:r>
      <w:r>
        <w:rPr>
          <w:bCs/>
          <w:sz w:val="24"/>
        </w:rPr>
        <w:lastRenderedPageBreak/>
        <w:t>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rsidR="00241D79" w:rsidRDefault="00860A5C">
      <w:pPr>
        <w:spacing w:line="360" w:lineRule="auto"/>
        <w:ind w:firstLineChars="175" w:firstLine="420"/>
        <w:rPr>
          <w:bCs/>
          <w:sz w:val="24"/>
        </w:rPr>
      </w:pPr>
      <w:r>
        <w:rPr>
          <w:bCs/>
          <w:sz w:val="24"/>
        </w:rPr>
        <w:t>（</w:t>
      </w:r>
      <w:r>
        <w:rPr>
          <w:bCs/>
          <w:sz w:val="24"/>
        </w:rPr>
        <w:t>3</w:t>
      </w:r>
      <w:r>
        <w:rPr>
          <w:bCs/>
          <w:sz w:val="24"/>
        </w:rPr>
        <w:t>）如发生单个开放日内单个基金份额持有人申请赎回的基金份额超过前一开放日的基金总份额的</w:t>
      </w:r>
      <w:r>
        <w:rPr>
          <w:rFonts w:hint="eastAsia"/>
          <w:bCs/>
          <w:sz w:val="24"/>
        </w:rPr>
        <w:t>20</w:t>
      </w:r>
      <w:r>
        <w:rPr>
          <w:bCs/>
          <w:sz w:val="24"/>
        </w:rPr>
        <w:t>%</w:t>
      </w:r>
      <w:r>
        <w:rPr>
          <w:bCs/>
          <w:sz w:val="24"/>
        </w:rPr>
        <w:t>时，</w:t>
      </w:r>
      <w:r>
        <w:rPr>
          <w:rFonts w:hint="eastAsia"/>
          <w:bCs/>
          <w:sz w:val="24"/>
        </w:rPr>
        <w:t>基金管理人认为支付投资人的赎回申请有困难或认为因支付投资人的赎回申请而进行的财产变现可能会对基金资产净值造成较大波动的，基金管理人有权对该基金份额持有人当日超过上一开放日基金总份额</w:t>
      </w:r>
      <w:r>
        <w:rPr>
          <w:rFonts w:hint="eastAsia"/>
          <w:bCs/>
          <w:sz w:val="24"/>
        </w:rPr>
        <w:t>20%</w:t>
      </w:r>
      <w:r>
        <w:rPr>
          <w:rFonts w:hint="eastAsia"/>
          <w:bCs/>
          <w:sz w:val="24"/>
        </w:rPr>
        <w:t>以上的那部分赎回申请进行延期办理；对于该基金份额持有人未超过上述比例的部分，基金管理人有权根据前段“（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）部分延期赎回”的约定方式与其他基金份额持有人的赎回申请一并办理。但是，如该基金份额持有人在提交赎回申请时选择取消赎回，则其当日未获受理的部分赎回申请将被撤销。</w:t>
      </w:r>
    </w:p>
    <w:p w:rsidR="00241D79" w:rsidRDefault="00860A5C">
      <w:pPr>
        <w:spacing w:line="360" w:lineRule="auto"/>
        <w:ind w:firstLineChars="175" w:firstLine="420"/>
        <w:rPr>
          <w:bCs/>
          <w:sz w:val="24"/>
        </w:rPr>
      </w:pPr>
      <w:r>
        <w:rPr>
          <w:bCs/>
          <w:sz w:val="24"/>
        </w:rPr>
        <w:t>（</w:t>
      </w:r>
      <w:r>
        <w:rPr>
          <w:rFonts w:hint="eastAsia"/>
          <w:bCs/>
          <w:sz w:val="24"/>
        </w:rPr>
        <w:t>4</w:t>
      </w:r>
      <w:r>
        <w:rPr>
          <w:bCs/>
          <w:sz w:val="24"/>
        </w:rPr>
        <w:t>）暂停赎回：连续</w:t>
      </w:r>
      <w:r>
        <w:rPr>
          <w:rFonts w:hint="eastAsia"/>
          <w:sz w:val="24"/>
        </w:rPr>
        <w:t>2</w:t>
      </w:r>
      <w:r>
        <w:rPr>
          <w:rFonts w:hint="eastAsia"/>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sz w:val="24"/>
        </w:rPr>
        <w:t>20</w:t>
      </w:r>
      <w:r>
        <w:rPr>
          <w:bCs/>
          <w:sz w:val="24"/>
        </w:rPr>
        <w:t>个工作日，并应当在规定媒介上进行公告。</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巨额赎回的公告</w:t>
      </w:r>
    </w:p>
    <w:p w:rsidR="00241D79" w:rsidRDefault="00860A5C">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w:t>
      </w:r>
      <w:r>
        <w:rPr>
          <w:rFonts w:hint="eastAsia"/>
          <w:bCs/>
          <w:sz w:val="24"/>
        </w:rPr>
        <w:t>（包括但不限于短信、电子邮件或由基金销售机构通知等方式）</w:t>
      </w:r>
      <w:r>
        <w:rPr>
          <w:bCs/>
          <w:sz w:val="24"/>
        </w:rPr>
        <w:t>在</w:t>
      </w:r>
      <w:r>
        <w:rPr>
          <w:rFonts w:hint="eastAsia"/>
          <w:bCs/>
          <w:sz w:val="24"/>
        </w:rPr>
        <w:t>3</w:t>
      </w:r>
      <w:r>
        <w:rPr>
          <w:bCs/>
          <w:sz w:val="24"/>
        </w:rPr>
        <w:t>个交易日内通知基金份额持有人，说明有关处理方法，</w:t>
      </w:r>
      <w:r>
        <w:rPr>
          <w:rFonts w:hint="eastAsia"/>
          <w:bCs/>
          <w:sz w:val="24"/>
        </w:rPr>
        <w:t>并按规定</w:t>
      </w:r>
      <w:r>
        <w:rPr>
          <w:bCs/>
          <w:sz w:val="24"/>
        </w:rPr>
        <w:t>在规定媒介上刊登公告。</w:t>
      </w:r>
    </w:p>
    <w:p w:rsidR="00241D79" w:rsidRDefault="00860A5C">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241D79" w:rsidRDefault="00860A5C">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个开放日的</w:t>
      </w:r>
      <w:r>
        <w:rPr>
          <w:rFonts w:hint="eastAsia"/>
          <w:bCs/>
          <w:sz w:val="24"/>
        </w:rPr>
        <w:t>各类</w:t>
      </w:r>
      <w:r>
        <w:rPr>
          <w:bCs/>
          <w:sz w:val="24"/>
        </w:rPr>
        <w:t>基金份额净值。</w:t>
      </w:r>
    </w:p>
    <w:p w:rsidR="00241D79" w:rsidRDefault="00860A5C">
      <w:pPr>
        <w:spacing w:line="360" w:lineRule="auto"/>
        <w:ind w:firstLineChars="200" w:firstLine="480"/>
        <w:rPr>
          <w:sz w:val="24"/>
        </w:rPr>
      </w:pPr>
      <w:r>
        <w:rPr>
          <w:rFonts w:hint="eastAsia"/>
          <w:sz w:val="24"/>
        </w:rPr>
        <w:t>3</w:t>
      </w:r>
      <w:r>
        <w:rPr>
          <w:rFonts w:hint="eastAsia"/>
          <w:bCs/>
          <w:sz w:val="24"/>
        </w:rPr>
        <w:t>、如发生暂停的时间超过</w:t>
      </w:r>
      <w:r>
        <w:rPr>
          <w:rFonts w:hint="eastAsia"/>
          <w:bCs/>
          <w:sz w:val="24"/>
        </w:rPr>
        <w:t>1</w:t>
      </w:r>
      <w:r>
        <w:rPr>
          <w:rFonts w:hint="eastAsia"/>
          <w:bCs/>
          <w:sz w:val="24"/>
        </w:rPr>
        <w:t>日，基金管理人可以根据暂停申购或赎回的时间，依照《信息披露办法》的有关规定，在规定媒介上刊登重新开放申购或赎回的公告，也可以根据实际情况在暂停公告中明确重新开放申购或赎回的时间，届</w:t>
      </w:r>
      <w:r>
        <w:rPr>
          <w:rFonts w:hint="eastAsia"/>
          <w:bCs/>
          <w:sz w:val="24"/>
        </w:rPr>
        <w:lastRenderedPageBreak/>
        <w:t>时不再另行发布重新开放的公告。</w:t>
      </w:r>
    </w:p>
    <w:p w:rsidR="00241D79" w:rsidRDefault="00860A5C">
      <w:pPr>
        <w:spacing w:line="360" w:lineRule="auto"/>
        <w:ind w:firstLineChars="200" w:firstLine="480"/>
        <w:rPr>
          <w:bCs/>
          <w:sz w:val="24"/>
        </w:rPr>
      </w:pPr>
      <w:r>
        <w:rPr>
          <w:bCs/>
          <w:sz w:val="24"/>
        </w:rPr>
        <w:t>十一</w:t>
      </w:r>
      <w:r>
        <w:rPr>
          <w:rFonts w:hint="eastAsia"/>
          <w:bCs/>
          <w:sz w:val="24"/>
        </w:rPr>
        <w:t>、</w:t>
      </w:r>
      <w:r>
        <w:rPr>
          <w:bCs/>
          <w:sz w:val="24"/>
        </w:rPr>
        <w:t>基金转换</w:t>
      </w:r>
    </w:p>
    <w:p w:rsidR="00241D79" w:rsidRDefault="00860A5C">
      <w:pPr>
        <w:spacing w:line="360" w:lineRule="auto"/>
        <w:ind w:firstLineChars="200" w:firstLine="480"/>
        <w:rPr>
          <w:bCs/>
          <w:sz w:val="24"/>
        </w:rPr>
      </w:pPr>
      <w:r>
        <w:rPr>
          <w:bCs/>
          <w:sz w:val="24"/>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241D79" w:rsidRDefault="00860A5C">
      <w:pPr>
        <w:spacing w:line="360" w:lineRule="auto"/>
        <w:ind w:firstLineChars="200" w:firstLine="480"/>
        <w:rPr>
          <w:bCs/>
          <w:sz w:val="24"/>
        </w:rPr>
      </w:pPr>
      <w:r>
        <w:rPr>
          <w:bCs/>
          <w:sz w:val="24"/>
        </w:rPr>
        <w:t>十二</w:t>
      </w:r>
      <w:r>
        <w:rPr>
          <w:rFonts w:hint="eastAsia"/>
          <w:bCs/>
          <w:sz w:val="24"/>
        </w:rPr>
        <w:t>、</w:t>
      </w:r>
      <w:r>
        <w:rPr>
          <w:bCs/>
          <w:sz w:val="24"/>
        </w:rPr>
        <w:t>基金的非交易过户</w:t>
      </w:r>
    </w:p>
    <w:p w:rsidR="00241D79" w:rsidRDefault="00860A5C">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而产生的非交易过户以及登记机构认可、符合法律法规的其他非交易过户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。无论在上述何种情况下，接受划转的主体必须是依法可以持有本基金基金份额的投资人</w:t>
      </w:r>
      <w:r>
        <w:rPr>
          <w:rFonts w:hint="eastAsia"/>
          <w:bCs/>
          <w:sz w:val="24"/>
        </w:rPr>
        <w:t>，或者按照相关法律法规或国家有权机关要求的方式进行处理</w:t>
      </w:r>
      <w:r>
        <w:rPr>
          <w:bCs/>
          <w:sz w:val="24"/>
        </w:rPr>
        <w:t>。</w:t>
      </w:r>
    </w:p>
    <w:p w:rsidR="00241D79" w:rsidRDefault="00860A5C">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41D79" w:rsidRDefault="00860A5C">
      <w:pPr>
        <w:spacing w:line="360" w:lineRule="auto"/>
        <w:ind w:firstLineChars="200" w:firstLine="480"/>
        <w:rPr>
          <w:bCs/>
          <w:sz w:val="24"/>
        </w:rPr>
      </w:pPr>
      <w:r>
        <w:rPr>
          <w:bCs/>
          <w:sz w:val="24"/>
        </w:rPr>
        <w:t>十三</w:t>
      </w:r>
      <w:r>
        <w:rPr>
          <w:rFonts w:hint="eastAsia"/>
          <w:bCs/>
          <w:sz w:val="24"/>
        </w:rPr>
        <w:t>、</w:t>
      </w:r>
      <w:r>
        <w:rPr>
          <w:bCs/>
          <w:sz w:val="24"/>
        </w:rPr>
        <w:t>基金的转托管</w:t>
      </w:r>
    </w:p>
    <w:p w:rsidR="00241D79" w:rsidRDefault="00860A5C">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241D79" w:rsidRDefault="00860A5C">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241D79" w:rsidRDefault="00860A5C">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241D79" w:rsidRDefault="00860A5C">
      <w:pPr>
        <w:spacing w:line="360" w:lineRule="auto"/>
        <w:ind w:firstLineChars="200" w:firstLine="480"/>
        <w:rPr>
          <w:bCs/>
          <w:sz w:val="24"/>
        </w:rPr>
      </w:pPr>
      <w:r>
        <w:rPr>
          <w:bCs/>
          <w:sz w:val="24"/>
        </w:rPr>
        <w:t>十五</w:t>
      </w:r>
      <w:r>
        <w:rPr>
          <w:rFonts w:hint="eastAsia"/>
          <w:bCs/>
          <w:sz w:val="24"/>
        </w:rPr>
        <w:t>、</w:t>
      </w:r>
      <w:r>
        <w:rPr>
          <w:bCs/>
          <w:sz w:val="24"/>
        </w:rPr>
        <w:t>基金份额的冻结</w:t>
      </w:r>
      <w:r>
        <w:rPr>
          <w:rFonts w:hint="eastAsia"/>
          <w:bCs/>
          <w:sz w:val="24"/>
        </w:rPr>
        <w:t>、</w:t>
      </w:r>
      <w:r>
        <w:rPr>
          <w:bCs/>
          <w:sz w:val="24"/>
        </w:rPr>
        <w:t>解冻</w:t>
      </w:r>
      <w:r>
        <w:rPr>
          <w:rFonts w:hint="eastAsia"/>
          <w:bCs/>
          <w:sz w:val="24"/>
        </w:rPr>
        <w:t>和质押</w:t>
      </w:r>
    </w:p>
    <w:p w:rsidR="00241D79" w:rsidRDefault="00860A5C">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账户或基金份额被冻结的，被冻结基金份额所产生的权益一并冻结，被冻结部分份额仍然参与收</w:t>
      </w:r>
      <w:r>
        <w:rPr>
          <w:rFonts w:hint="eastAsia"/>
          <w:bCs/>
          <w:sz w:val="24"/>
        </w:rPr>
        <w:lastRenderedPageBreak/>
        <w:t>益分配，法律法规或监管机构另有规定的除外。</w:t>
      </w:r>
    </w:p>
    <w:p w:rsidR="00241D79" w:rsidRDefault="00860A5C">
      <w:pPr>
        <w:spacing w:line="360" w:lineRule="auto"/>
        <w:ind w:firstLineChars="200" w:firstLine="480"/>
        <w:rPr>
          <w:bCs/>
          <w:sz w:val="24"/>
        </w:rPr>
      </w:pPr>
      <w:r>
        <w:rPr>
          <w:rFonts w:hint="eastAsia"/>
          <w:bCs/>
          <w:sz w:val="24"/>
        </w:rPr>
        <w:t>如相关法律法规允许且对基金份额持有人利益无实质性不利影响的前提下，基金管理人可办理基金份额的质押业务或其他基金业务，基金管理人将制定和实施相应的业务规则。</w:t>
      </w:r>
    </w:p>
    <w:p w:rsidR="00241D79" w:rsidRDefault="00860A5C">
      <w:pPr>
        <w:spacing w:line="360" w:lineRule="auto"/>
        <w:ind w:firstLineChars="200" w:firstLine="480"/>
        <w:rPr>
          <w:bCs/>
          <w:sz w:val="24"/>
        </w:rPr>
      </w:pPr>
      <w:r>
        <w:rPr>
          <w:rFonts w:hint="eastAsia"/>
          <w:bCs/>
          <w:sz w:val="24"/>
        </w:rPr>
        <w:t>十六、基金份额的转让</w:t>
      </w:r>
    </w:p>
    <w:p w:rsidR="00241D79" w:rsidRDefault="00860A5C">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241D79" w:rsidRDefault="00860A5C">
      <w:pPr>
        <w:spacing w:line="360" w:lineRule="auto"/>
        <w:ind w:firstLineChars="200" w:firstLine="480"/>
        <w:rPr>
          <w:bCs/>
          <w:sz w:val="24"/>
        </w:rPr>
      </w:pPr>
      <w:r>
        <w:rPr>
          <w:rFonts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241D79" w:rsidRDefault="00860A5C">
      <w:pPr>
        <w:spacing w:line="360" w:lineRule="auto"/>
        <w:ind w:firstLineChars="200" w:firstLine="480"/>
        <w:rPr>
          <w:sz w:val="24"/>
        </w:rPr>
      </w:pPr>
      <w:r>
        <w:rPr>
          <w:rFonts w:hint="eastAsia"/>
          <w:sz w:val="24"/>
        </w:rPr>
        <w:t>十八、实施侧袋机制期间本基金的申购与赎回</w:t>
      </w:r>
    </w:p>
    <w:p w:rsidR="00241D79" w:rsidRDefault="00860A5C">
      <w:pPr>
        <w:spacing w:line="360" w:lineRule="auto"/>
        <w:ind w:firstLineChars="200" w:firstLine="480"/>
        <w:rPr>
          <w:sz w:val="24"/>
        </w:rPr>
      </w:pPr>
      <w:r>
        <w:rPr>
          <w:rFonts w:hint="eastAsia"/>
          <w:sz w:val="24"/>
        </w:rPr>
        <w:t>本基金实施侧袋机制的，本基金的申购和赎回安排详见招募说明书或相关公告。</w:t>
      </w:r>
    </w:p>
    <w:p w:rsidR="00241D79" w:rsidRDefault="00241D79">
      <w:pPr>
        <w:spacing w:line="360" w:lineRule="auto"/>
        <w:ind w:firstLineChars="200" w:firstLine="480"/>
        <w:rPr>
          <w:bCs/>
          <w:sz w:val="24"/>
        </w:rPr>
      </w:pP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147" w:name="_Toc123051453"/>
      <w:bookmarkStart w:id="148" w:name="_Toc123112235"/>
      <w:bookmarkStart w:id="149" w:name="_Toc98560353"/>
      <w:bookmarkStart w:id="150" w:name="_Toc2785"/>
      <w:bookmarkStart w:id="151" w:name="_Toc38202446"/>
      <w:bookmarkStart w:id="152" w:name="_Toc5953"/>
      <w:bookmarkStart w:id="153" w:name="_Toc141703887"/>
      <w:bookmarkStart w:id="154" w:name="_Toc29251"/>
      <w:bookmarkStart w:id="155" w:name="_Toc31644"/>
      <w:bookmarkStart w:id="156" w:name="_Toc6405"/>
      <w:bookmarkStart w:id="157" w:name="_Toc3601"/>
      <w:bookmarkStart w:id="158" w:name="_Toc10633"/>
      <w:bookmarkStart w:id="159" w:name="_Toc31235"/>
      <w:bookmarkStart w:id="160" w:name="_Toc14835"/>
      <w:bookmarkStart w:id="161" w:name="_Toc15143"/>
      <w:bookmarkStart w:id="162" w:name="_Toc26207"/>
      <w:bookmarkStart w:id="163" w:name="_Toc31653"/>
      <w:bookmarkStart w:id="164" w:name="_Toc123102454"/>
      <w:bookmarkStart w:id="165" w:name="_Toc12245"/>
      <w:bookmarkStart w:id="166" w:name="_Toc139991737"/>
      <w:bookmarkStart w:id="167" w:name="_Toc230593620"/>
      <w:r>
        <w:rPr>
          <w:rFonts w:ascii="Times New Roman"/>
          <w:color w:val="auto"/>
          <w:sz w:val="30"/>
        </w:rPr>
        <w:lastRenderedPageBreak/>
        <w:t>第七部分基金合同当事人及权利义务</w:t>
      </w:r>
      <w:bookmarkStart w:id="168" w:name="_Hlt55355235"/>
      <w:bookmarkStart w:id="169" w:name="_Toc523711668"/>
      <w:bookmarkStart w:id="170" w:name="_Toc79392580"/>
      <w:bookmarkStart w:id="171" w:name="_Toc15118234"/>
      <w:bookmarkStart w:id="172" w:name="_Toc57530239"/>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一、基金</w:t>
      </w:r>
      <w:bookmarkEnd w:id="169"/>
      <w:r>
        <w:rPr>
          <w:bCs/>
          <w:sz w:val="24"/>
        </w:rPr>
        <w:t>管理人</w:t>
      </w:r>
      <w:bookmarkEnd w:id="170"/>
      <w:bookmarkEnd w:id="171"/>
      <w:bookmarkEnd w:id="172"/>
    </w:p>
    <w:p w:rsidR="00241D79" w:rsidRDefault="00860A5C">
      <w:pPr>
        <w:spacing w:line="360" w:lineRule="auto"/>
        <w:ind w:firstLineChars="200" w:firstLine="480"/>
        <w:rPr>
          <w:bCs/>
          <w:sz w:val="24"/>
        </w:rPr>
      </w:pPr>
      <w:bookmarkStart w:id="173" w:name="_Toc15118235"/>
      <w:r>
        <w:rPr>
          <w:bCs/>
          <w:sz w:val="24"/>
        </w:rPr>
        <w:t>（一）</w:t>
      </w:r>
      <w:r>
        <w:rPr>
          <w:bCs/>
          <w:sz w:val="24"/>
        </w:rPr>
        <w:tab/>
      </w:r>
      <w:r>
        <w:rPr>
          <w:bCs/>
          <w:sz w:val="24"/>
        </w:rPr>
        <w:t>基金管理人简况</w:t>
      </w:r>
      <w:bookmarkEnd w:id="173"/>
    </w:p>
    <w:p w:rsidR="00241D79" w:rsidRDefault="00860A5C">
      <w:pPr>
        <w:spacing w:line="360" w:lineRule="auto"/>
        <w:ind w:firstLineChars="200" w:firstLine="480"/>
        <w:rPr>
          <w:bCs/>
          <w:sz w:val="24"/>
        </w:rPr>
      </w:pPr>
      <w:bookmarkStart w:id="174" w:name="_Toc15118236"/>
      <w:bookmarkStart w:id="175" w:name="_Toc15118237"/>
      <w:r>
        <w:rPr>
          <w:bCs/>
          <w:sz w:val="24"/>
        </w:rPr>
        <w:t>名称：</w:t>
      </w:r>
      <w:bookmarkEnd w:id="174"/>
      <w:r>
        <w:rPr>
          <w:rFonts w:hint="eastAsia"/>
          <w:bCs/>
          <w:sz w:val="24"/>
        </w:rPr>
        <w:t>华商基金管理有限公司</w:t>
      </w:r>
    </w:p>
    <w:p w:rsidR="00241D79" w:rsidRDefault="00860A5C">
      <w:pPr>
        <w:spacing w:line="360" w:lineRule="auto"/>
        <w:ind w:firstLineChars="200" w:firstLine="480"/>
        <w:rPr>
          <w:bCs/>
          <w:sz w:val="24"/>
        </w:rPr>
      </w:pPr>
      <w:r>
        <w:rPr>
          <w:bCs/>
          <w:sz w:val="24"/>
        </w:rPr>
        <w:t>住所：</w:t>
      </w:r>
      <w:r>
        <w:rPr>
          <w:rFonts w:hint="eastAsia"/>
          <w:bCs/>
          <w:sz w:val="24"/>
        </w:rPr>
        <w:t>北京市西城区平安里西大街</w:t>
      </w:r>
      <w:r>
        <w:rPr>
          <w:rFonts w:hint="eastAsia"/>
          <w:bCs/>
          <w:sz w:val="24"/>
        </w:rPr>
        <w:t>28</w:t>
      </w:r>
      <w:r>
        <w:rPr>
          <w:rFonts w:hint="eastAsia"/>
          <w:bCs/>
          <w:sz w:val="24"/>
        </w:rPr>
        <w:t>号楼</w:t>
      </w:r>
      <w:r>
        <w:rPr>
          <w:rFonts w:hint="eastAsia"/>
          <w:bCs/>
          <w:sz w:val="24"/>
        </w:rPr>
        <w:t>19</w:t>
      </w:r>
      <w:r>
        <w:rPr>
          <w:rFonts w:hint="eastAsia"/>
          <w:bCs/>
          <w:sz w:val="24"/>
        </w:rPr>
        <w:t>层</w:t>
      </w:r>
    </w:p>
    <w:p w:rsidR="00241D79" w:rsidRDefault="00860A5C">
      <w:pPr>
        <w:spacing w:line="360" w:lineRule="auto"/>
        <w:ind w:firstLineChars="200" w:firstLine="480"/>
        <w:rPr>
          <w:bCs/>
          <w:sz w:val="24"/>
        </w:rPr>
      </w:pPr>
      <w:r>
        <w:rPr>
          <w:bCs/>
          <w:sz w:val="24"/>
        </w:rPr>
        <w:t>法定代表人：</w:t>
      </w:r>
      <w:r>
        <w:rPr>
          <w:rFonts w:hint="eastAsia"/>
          <w:bCs/>
          <w:sz w:val="24"/>
        </w:rPr>
        <w:t>苏金奎</w:t>
      </w:r>
    </w:p>
    <w:p w:rsidR="00241D79" w:rsidRDefault="00860A5C">
      <w:pPr>
        <w:spacing w:line="360" w:lineRule="auto"/>
        <w:ind w:firstLineChars="200" w:firstLine="480"/>
        <w:rPr>
          <w:bCs/>
          <w:sz w:val="24"/>
        </w:rPr>
      </w:pPr>
      <w:r>
        <w:rPr>
          <w:bCs/>
          <w:sz w:val="24"/>
        </w:rPr>
        <w:t>设立日期：</w:t>
      </w:r>
      <w:r>
        <w:rPr>
          <w:rFonts w:hint="eastAsia"/>
          <w:bCs/>
          <w:sz w:val="24"/>
        </w:rPr>
        <w:t>2005</w:t>
      </w:r>
      <w:r>
        <w:rPr>
          <w:rFonts w:hint="eastAsia"/>
          <w:bCs/>
          <w:sz w:val="24"/>
        </w:rPr>
        <w:t>年</w:t>
      </w:r>
      <w:r>
        <w:rPr>
          <w:rFonts w:hint="eastAsia"/>
          <w:bCs/>
          <w:sz w:val="24"/>
        </w:rPr>
        <w:t>12</w:t>
      </w:r>
      <w:r>
        <w:rPr>
          <w:rFonts w:hint="eastAsia"/>
          <w:bCs/>
          <w:sz w:val="24"/>
        </w:rPr>
        <w:t>月</w:t>
      </w:r>
      <w:r>
        <w:rPr>
          <w:rFonts w:hint="eastAsia"/>
          <w:bCs/>
          <w:sz w:val="24"/>
        </w:rPr>
        <w:t>20</w:t>
      </w:r>
      <w:r>
        <w:rPr>
          <w:rFonts w:hint="eastAsia"/>
          <w:bCs/>
          <w:sz w:val="24"/>
        </w:rPr>
        <w:t>日</w:t>
      </w:r>
    </w:p>
    <w:p w:rsidR="00241D79" w:rsidRDefault="00860A5C">
      <w:pPr>
        <w:spacing w:line="360" w:lineRule="auto"/>
        <w:ind w:firstLineChars="200" w:firstLine="480"/>
        <w:rPr>
          <w:bCs/>
          <w:sz w:val="24"/>
        </w:rPr>
      </w:pPr>
      <w:r>
        <w:rPr>
          <w:bCs/>
          <w:sz w:val="24"/>
        </w:rPr>
        <w:t>批准设立机关及批准设立文号：</w:t>
      </w:r>
      <w:r>
        <w:rPr>
          <w:rFonts w:hint="eastAsia"/>
          <w:bCs/>
          <w:sz w:val="24"/>
        </w:rPr>
        <w:t>中国证监会证监基金字【</w:t>
      </w:r>
      <w:r>
        <w:rPr>
          <w:rFonts w:hint="eastAsia"/>
          <w:bCs/>
          <w:sz w:val="24"/>
        </w:rPr>
        <w:t>2005</w:t>
      </w:r>
      <w:r>
        <w:rPr>
          <w:rFonts w:hint="eastAsia"/>
          <w:bCs/>
          <w:sz w:val="24"/>
        </w:rPr>
        <w:t>】</w:t>
      </w:r>
      <w:r>
        <w:rPr>
          <w:rFonts w:hint="eastAsia"/>
          <w:bCs/>
          <w:sz w:val="24"/>
        </w:rPr>
        <w:t>160</w:t>
      </w:r>
      <w:r>
        <w:rPr>
          <w:rFonts w:hint="eastAsia"/>
          <w:bCs/>
          <w:sz w:val="24"/>
        </w:rPr>
        <w:t>号</w:t>
      </w:r>
    </w:p>
    <w:p w:rsidR="00241D79" w:rsidRDefault="00860A5C">
      <w:pPr>
        <w:spacing w:line="360" w:lineRule="auto"/>
        <w:ind w:firstLineChars="200" w:firstLine="480"/>
        <w:rPr>
          <w:bCs/>
          <w:sz w:val="24"/>
        </w:rPr>
      </w:pPr>
      <w:r>
        <w:rPr>
          <w:bCs/>
          <w:sz w:val="24"/>
        </w:rPr>
        <w:t>组织形式：</w:t>
      </w:r>
      <w:r>
        <w:rPr>
          <w:rFonts w:hint="eastAsia"/>
          <w:bCs/>
          <w:sz w:val="24"/>
        </w:rPr>
        <w:t>其他有限责任公司</w:t>
      </w:r>
    </w:p>
    <w:p w:rsidR="00241D79" w:rsidRDefault="00860A5C">
      <w:pPr>
        <w:spacing w:line="360" w:lineRule="auto"/>
        <w:ind w:firstLineChars="200" w:firstLine="480"/>
        <w:rPr>
          <w:bCs/>
          <w:sz w:val="24"/>
        </w:rPr>
      </w:pPr>
      <w:r>
        <w:rPr>
          <w:bCs/>
          <w:sz w:val="24"/>
        </w:rPr>
        <w:t>注册资本：</w:t>
      </w:r>
      <w:r>
        <w:rPr>
          <w:rFonts w:hint="eastAsia"/>
          <w:bCs/>
          <w:sz w:val="24"/>
        </w:rPr>
        <w:t>壹亿元人民币</w:t>
      </w:r>
    </w:p>
    <w:p w:rsidR="00241D79" w:rsidRDefault="00860A5C">
      <w:pPr>
        <w:spacing w:line="360" w:lineRule="auto"/>
        <w:ind w:firstLineChars="200" w:firstLine="480"/>
        <w:rPr>
          <w:bCs/>
          <w:sz w:val="24"/>
        </w:rPr>
      </w:pPr>
      <w:r>
        <w:rPr>
          <w:bCs/>
          <w:sz w:val="24"/>
        </w:rPr>
        <w:t>存续期限：</w:t>
      </w:r>
      <w:r>
        <w:rPr>
          <w:rFonts w:hint="eastAsia"/>
          <w:bCs/>
          <w:sz w:val="24"/>
        </w:rPr>
        <w:t>持续经营</w:t>
      </w:r>
    </w:p>
    <w:p w:rsidR="00241D79" w:rsidRDefault="00860A5C">
      <w:pPr>
        <w:spacing w:line="360" w:lineRule="auto"/>
        <w:ind w:firstLineChars="200" w:firstLine="480"/>
        <w:rPr>
          <w:bCs/>
          <w:sz w:val="24"/>
        </w:rPr>
      </w:pPr>
      <w:r>
        <w:rPr>
          <w:bCs/>
          <w:sz w:val="24"/>
        </w:rPr>
        <w:t>联系电话：</w:t>
      </w:r>
      <w:r>
        <w:rPr>
          <w:rFonts w:hint="eastAsia"/>
          <w:bCs/>
          <w:sz w:val="24"/>
        </w:rPr>
        <w:t>010-58573600</w:t>
      </w:r>
    </w:p>
    <w:p w:rsidR="00241D79" w:rsidRDefault="00860A5C">
      <w:pPr>
        <w:spacing w:line="360" w:lineRule="auto"/>
        <w:ind w:firstLineChars="200" w:firstLine="480"/>
        <w:rPr>
          <w:bCs/>
          <w:sz w:val="24"/>
        </w:rPr>
      </w:pPr>
      <w:r>
        <w:rPr>
          <w:bCs/>
          <w:sz w:val="24"/>
        </w:rPr>
        <w:t>（二）</w:t>
      </w:r>
      <w:r>
        <w:rPr>
          <w:bCs/>
          <w:sz w:val="24"/>
        </w:rPr>
        <w:tab/>
      </w:r>
      <w:r>
        <w:rPr>
          <w:bCs/>
          <w:sz w:val="24"/>
        </w:rPr>
        <w:t>基金管理人的权利与义务</w:t>
      </w:r>
      <w:bookmarkEnd w:id="175"/>
    </w:p>
    <w:p w:rsidR="00241D79" w:rsidRDefault="00860A5C">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241D79" w:rsidRDefault="00860A5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241D79" w:rsidRDefault="00860A5C">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241D79" w:rsidRDefault="00860A5C">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241D79" w:rsidRDefault="00860A5C">
      <w:pPr>
        <w:spacing w:line="360" w:lineRule="auto"/>
        <w:ind w:firstLineChars="200" w:firstLine="480"/>
        <w:rPr>
          <w:bCs/>
          <w:sz w:val="24"/>
        </w:rPr>
      </w:pPr>
      <w:r>
        <w:rPr>
          <w:bCs/>
          <w:sz w:val="24"/>
        </w:rPr>
        <w:t>（</w:t>
      </w:r>
      <w:r>
        <w:rPr>
          <w:bCs/>
          <w:sz w:val="24"/>
        </w:rPr>
        <w:t>4</w:t>
      </w:r>
      <w:r>
        <w:rPr>
          <w:bCs/>
          <w:sz w:val="24"/>
        </w:rPr>
        <w:t>）销售基金份额；</w:t>
      </w:r>
    </w:p>
    <w:p w:rsidR="00241D79" w:rsidRDefault="00860A5C">
      <w:pPr>
        <w:spacing w:line="360" w:lineRule="auto"/>
        <w:ind w:firstLineChars="200" w:firstLine="480"/>
        <w:rPr>
          <w:bCs/>
          <w:sz w:val="24"/>
        </w:rPr>
      </w:pPr>
      <w:r>
        <w:rPr>
          <w:bCs/>
          <w:sz w:val="24"/>
        </w:rPr>
        <w:t>（</w:t>
      </w:r>
      <w:r>
        <w:rPr>
          <w:bCs/>
          <w:sz w:val="24"/>
        </w:rPr>
        <w:t>5</w:t>
      </w:r>
      <w:r>
        <w:rPr>
          <w:bCs/>
          <w:sz w:val="24"/>
        </w:rPr>
        <w:t>）</w:t>
      </w:r>
      <w:bookmarkStart w:id="176" w:name="_Hlt88896155"/>
      <w:r>
        <w:rPr>
          <w:rFonts w:hint="eastAsia"/>
          <w:bCs/>
          <w:sz w:val="24"/>
        </w:rPr>
        <w:t>按照规定</w:t>
      </w:r>
      <w:r>
        <w:rPr>
          <w:bCs/>
          <w:sz w:val="24"/>
        </w:rPr>
        <w:t>召集</w:t>
      </w:r>
      <w:bookmarkEnd w:id="176"/>
      <w:r>
        <w:rPr>
          <w:bCs/>
          <w:sz w:val="24"/>
        </w:rPr>
        <w:t>基金份额持有人大会；</w:t>
      </w:r>
    </w:p>
    <w:p w:rsidR="00241D79" w:rsidRDefault="00860A5C">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241D79" w:rsidRDefault="00860A5C">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241D79" w:rsidRDefault="00860A5C">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241D79" w:rsidRDefault="00860A5C">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rsidR="00241D79" w:rsidRDefault="00860A5C">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rsidR="00241D79" w:rsidRDefault="00860A5C">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rsidR="00241D79" w:rsidRDefault="00860A5C">
      <w:pPr>
        <w:spacing w:line="440" w:lineRule="atLeast"/>
        <w:ind w:firstLineChars="200" w:firstLine="480"/>
        <w:rPr>
          <w:bCs/>
          <w:sz w:val="24"/>
        </w:rPr>
      </w:pPr>
      <w:r>
        <w:rPr>
          <w:bCs/>
          <w:sz w:val="24"/>
        </w:rPr>
        <w:t>（</w:t>
      </w:r>
      <w:r>
        <w:rPr>
          <w:bCs/>
          <w:sz w:val="24"/>
        </w:rPr>
        <w:t>12</w:t>
      </w:r>
      <w:r>
        <w:rPr>
          <w:bCs/>
          <w:sz w:val="24"/>
        </w:rPr>
        <w:t>）依照法律法规为基金的利益对被投资公司行使债权人权利，为基金的利益行使因基金财产投资于证券所产生的权利；</w:t>
      </w:r>
    </w:p>
    <w:p w:rsidR="00241D79" w:rsidRDefault="00860A5C">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w:t>
      </w:r>
      <w:r>
        <w:rPr>
          <w:bCs/>
          <w:sz w:val="24"/>
        </w:rPr>
        <w:t>在法律法规允许的前提下，为基金的利益依法为基金进行融资；</w:t>
      </w:r>
    </w:p>
    <w:p w:rsidR="00241D79" w:rsidRDefault="00860A5C">
      <w:pPr>
        <w:spacing w:line="440" w:lineRule="atLeast"/>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rsidR="00241D79" w:rsidRDefault="00860A5C">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bCs/>
          <w:sz w:val="24"/>
          <w:lang w:bidi="ar"/>
        </w:rPr>
        <w:t>/</w:t>
      </w:r>
      <w:r>
        <w:rPr>
          <w:rFonts w:hint="eastAsia"/>
          <w:bCs/>
          <w:sz w:val="24"/>
          <w:lang w:bidi="ar"/>
        </w:rPr>
        <w:t>期货</w:t>
      </w:r>
      <w:r>
        <w:rPr>
          <w:bCs/>
          <w:sz w:val="24"/>
        </w:rPr>
        <w:t>经纪商或其他为基金提供服务的外部机构；</w:t>
      </w:r>
      <w:r>
        <w:rPr>
          <w:bCs/>
          <w:sz w:val="24"/>
        </w:rPr>
        <w:tab/>
      </w:r>
    </w:p>
    <w:p w:rsidR="00241D79" w:rsidRDefault="00860A5C">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、转托管、定期定额投资计划</w:t>
      </w:r>
      <w:r>
        <w:rPr>
          <w:bCs/>
          <w:sz w:val="24"/>
        </w:rPr>
        <w:t>和非交易过户</w:t>
      </w:r>
      <w:r>
        <w:rPr>
          <w:rFonts w:hint="eastAsia"/>
          <w:bCs/>
          <w:sz w:val="24"/>
        </w:rPr>
        <w:t>等</w:t>
      </w:r>
      <w:r>
        <w:rPr>
          <w:bCs/>
          <w:sz w:val="24"/>
        </w:rPr>
        <w:t>业务规则；</w:t>
      </w:r>
    </w:p>
    <w:p w:rsidR="00241D79" w:rsidRDefault="00860A5C">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241D79" w:rsidRDefault="00860A5C">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241D79" w:rsidRDefault="00860A5C">
      <w:pPr>
        <w:spacing w:line="440" w:lineRule="atLeast"/>
        <w:ind w:firstLineChars="200" w:firstLine="480"/>
        <w:rPr>
          <w:bCs/>
          <w:sz w:val="24"/>
        </w:rPr>
      </w:pPr>
      <w:bookmarkStart w:id="177"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241D79" w:rsidRDefault="00860A5C">
      <w:pPr>
        <w:spacing w:line="440" w:lineRule="atLeast"/>
        <w:ind w:firstLineChars="200" w:firstLine="480"/>
        <w:rPr>
          <w:bCs/>
          <w:sz w:val="24"/>
        </w:rPr>
      </w:pPr>
      <w:r>
        <w:rPr>
          <w:bCs/>
          <w:sz w:val="24"/>
        </w:rPr>
        <w:t>（</w:t>
      </w:r>
      <w:r>
        <w:rPr>
          <w:bCs/>
          <w:sz w:val="24"/>
        </w:rPr>
        <w:t>2</w:t>
      </w:r>
      <w:r>
        <w:rPr>
          <w:bCs/>
          <w:sz w:val="24"/>
        </w:rPr>
        <w:t>）办理基金备案手续；</w:t>
      </w:r>
    </w:p>
    <w:p w:rsidR="00241D79" w:rsidRDefault="00860A5C">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rsidR="00241D79" w:rsidRDefault="00860A5C">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241D79" w:rsidRDefault="00860A5C">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241D79" w:rsidRDefault="00860A5C">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78" w:name="_Hlt88897298"/>
      <w:bookmarkEnd w:id="178"/>
    </w:p>
    <w:p w:rsidR="00241D79" w:rsidRDefault="00860A5C">
      <w:pPr>
        <w:spacing w:line="360" w:lineRule="auto"/>
        <w:ind w:firstLineChars="200" w:firstLine="480"/>
        <w:rPr>
          <w:bCs/>
          <w:sz w:val="24"/>
        </w:rPr>
      </w:pPr>
      <w:r>
        <w:rPr>
          <w:bCs/>
          <w:sz w:val="24"/>
        </w:rPr>
        <w:t>（</w:t>
      </w:r>
      <w:r>
        <w:rPr>
          <w:bCs/>
          <w:sz w:val="24"/>
        </w:rPr>
        <w:t>7</w:t>
      </w:r>
      <w:r>
        <w:rPr>
          <w:bCs/>
          <w:sz w:val="24"/>
        </w:rPr>
        <w:t>）依法接受基金托管人的监督；</w:t>
      </w:r>
    </w:p>
    <w:p w:rsidR="00241D79" w:rsidRDefault="00860A5C">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方法符合《基金合同》等法律文件的规定，按有关规定计算并公告基金净值</w:t>
      </w:r>
      <w:r>
        <w:rPr>
          <w:rFonts w:hint="eastAsia"/>
          <w:bCs/>
          <w:sz w:val="24"/>
        </w:rPr>
        <w:t>信息，</w:t>
      </w:r>
      <w:r>
        <w:rPr>
          <w:bCs/>
          <w:sz w:val="24"/>
        </w:rPr>
        <w:t>确定基金份额申购、赎回的价格；</w:t>
      </w:r>
    </w:p>
    <w:p w:rsidR="00241D79" w:rsidRDefault="00860A5C">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241D79" w:rsidRDefault="00860A5C">
      <w:pPr>
        <w:spacing w:line="360" w:lineRule="auto"/>
        <w:ind w:firstLineChars="200" w:firstLine="480"/>
        <w:rPr>
          <w:bCs/>
          <w:sz w:val="24"/>
        </w:rPr>
      </w:pPr>
      <w:r>
        <w:rPr>
          <w:bCs/>
          <w:sz w:val="24"/>
        </w:rPr>
        <w:t>（</w:t>
      </w:r>
      <w:r>
        <w:rPr>
          <w:bCs/>
          <w:sz w:val="24"/>
        </w:rPr>
        <w:t>10</w:t>
      </w:r>
      <w:r>
        <w:rPr>
          <w:bCs/>
          <w:sz w:val="24"/>
        </w:rPr>
        <w:t>）编制季度报告、中期报告和年度报告；</w:t>
      </w:r>
    </w:p>
    <w:p w:rsidR="00241D79" w:rsidRDefault="00860A5C">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241D79" w:rsidRDefault="00860A5C">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，但应监管机构、司法机关等有权机关的要求，或因审计、法律等外部专业顾问提供服务而向其提供的情况除外</w:t>
      </w:r>
      <w:r>
        <w:rPr>
          <w:bCs/>
          <w:sz w:val="24"/>
        </w:rPr>
        <w:t>；</w:t>
      </w:r>
    </w:p>
    <w:p w:rsidR="00241D79" w:rsidRDefault="00860A5C">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241D79" w:rsidRDefault="00860A5C">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241D79" w:rsidRDefault="00860A5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241D79" w:rsidRDefault="00860A5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w:t>
      </w:r>
      <w:bookmarkStart w:id="179" w:name="_Hlk114077313"/>
      <w:r>
        <w:rPr>
          <w:rFonts w:hint="eastAsia"/>
          <w:bCs/>
          <w:sz w:val="24"/>
        </w:rPr>
        <w:t>不少于法定最低期限</w:t>
      </w:r>
      <w:bookmarkEnd w:id="179"/>
      <w:r>
        <w:rPr>
          <w:bCs/>
          <w:sz w:val="24"/>
        </w:rPr>
        <w:t>；</w:t>
      </w:r>
    </w:p>
    <w:p w:rsidR="00241D79" w:rsidRDefault="00860A5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41D79" w:rsidRDefault="00860A5C">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rsidR="00241D79" w:rsidRDefault="00860A5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241D79" w:rsidRDefault="00860A5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241D79" w:rsidRDefault="00860A5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241D79" w:rsidRDefault="00860A5C">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241D79" w:rsidRDefault="00860A5C">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241D79" w:rsidRDefault="00860A5C">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80" w:name="_Hlt88823209"/>
      <w:bookmarkEnd w:id="180"/>
      <w:r>
        <w:rPr>
          <w:bCs/>
          <w:sz w:val="24"/>
        </w:rPr>
        <w:t>的备案条件，《基金合同》不能生效，基金管理人承担全部募集费用，将已募集资金并加计银行同期</w:t>
      </w:r>
      <w:r>
        <w:rPr>
          <w:rFonts w:hint="eastAsia"/>
          <w:bCs/>
          <w:sz w:val="24"/>
        </w:rPr>
        <w:t>活期</w:t>
      </w:r>
      <w:r>
        <w:rPr>
          <w:bCs/>
          <w:sz w:val="24"/>
        </w:rPr>
        <w:t>存款利息（税后）在基金募集期结束后</w:t>
      </w:r>
      <w:r>
        <w:rPr>
          <w:rFonts w:hint="eastAsia"/>
          <w:bCs/>
          <w:sz w:val="24"/>
        </w:rPr>
        <w:t>30</w:t>
      </w:r>
      <w:r>
        <w:rPr>
          <w:bCs/>
          <w:sz w:val="24"/>
        </w:rPr>
        <w:t>日内退还基金认购人；</w:t>
      </w:r>
    </w:p>
    <w:p w:rsidR="00241D79" w:rsidRDefault="00860A5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241D79" w:rsidRDefault="00860A5C">
      <w:pPr>
        <w:spacing w:line="360" w:lineRule="auto"/>
        <w:ind w:firstLineChars="200" w:firstLine="480"/>
        <w:rPr>
          <w:bCs/>
          <w:sz w:val="24"/>
        </w:rPr>
      </w:pPr>
      <w:r>
        <w:rPr>
          <w:bCs/>
          <w:sz w:val="24"/>
        </w:rPr>
        <w:t>（</w:t>
      </w:r>
      <w:r>
        <w:rPr>
          <w:bCs/>
          <w:sz w:val="24"/>
        </w:rPr>
        <w:t>26</w:t>
      </w:r>
      <w:r>
        <w:rPr>
          <w:bCs/>
          <w:sz w:val="24"/>
        </w:rPr>
        <w:t>）建立并保存基金份额持有人名册；</w:t>
      </w:r>
    </w:p>
    <w:p w:rsidR="00241D79" w:rsidRDefault="00860A5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241D79" w:rsidRDefault="00860A5C">
      <w:pPr>
        <w:spacing w:line="360" w:lineRule="auto"/>
        <w:ind w:firstLineChars="200" w:firstLine="480"/>
        <w:rPr>
          <w:bCs/>
          <w:sz w:val="24"/>
        </w:rPr>
      </w:pPr>
      <w:bookmarkStart w:id="181" w:name="_Toc15118238"/>
      <w:bookmarkStart w:id="182" w:name="_Toc79392581"/>
      <w:bookmarkStart w:id="183" w:name="_Toc57530240"/>
      <w:r>
        <w:rPr>
          <w:bCs/>
          <w:sz w:val="24"/>
        </w:rPr>
        <w:t>二、基金托管人</w:t>
      </w:r>
      <w:bookmarkEnd w:id="177"/>
      <w:bookmarkEnd w:id="181"/>
      <w:bookmarkEnd w:id="182"/>
      <w:bookmarkEnd w:id="183"/>
    </w:p>
    <w:p w:rsidR="00241D79" w:rsidRDefault="00860A5C">
      <w:pPr>
        <w:spacing w:line="360" w:lineRule="auto"/>
        <w:ind w:firstLineChars="200" w:firstLine="480"/>
        <w:rPr>
          <w:bCs/>
          <w:sz w:val="24"/>
        </w:rPr>
      </w:pPr>
      <w:bookmarkStart w:id="184" w:name="_Toc15118239"/>
      <w:r>
        <w:rPr>
          <w:bCs/>
          <w:sz w:val="24"/>
        </w:rPr>
        <w:t>（一）</w:t>
      </w:r>
      <w:r>
        <w:rPr>
          <w:bCs/>
          <w:sz w:val="24"/>
        </w:rPr>
        <w:tab/>
      </w:r>
      <w:r>
        <w:rPr>
          <w:bCs/>
          <w:sz w:val="24"/>
        </w:rPr>
        <w:t>基金托管人简况</w:t>
      </w:r>
      <w:bookmarkEnd w:id="184"/>
    </w:p>
    <w:p w:rsidR="00241D79" w:rsidRDefault="00860A5C">
      <w:pPr>
        <w:spacing w:line="360" w:lineRule="auto"/>
        <w:ind w:firstLineChars="200" w:firstLine="480"/>
        <w:rPr>
          <w:bCs/>
          <w:sz w:val="24"/>
        </w:rPr>
      </w:pPr>
      <w:bookmarkStart w:id="185" w:name="_Toc15118240"/>
      <w:r>
        <w:rPr>
          <w:rFonts w:hint="eastAsia"/>
          <w:bCs/>
          <w:sz w:val="24"/>
        </w:rPr>
        <w:t>名称：中国建设银行股份有限公司</w:t>
      </w:r>
    </w:p>
    <w:p w:rsidR="00241D79" w:rsidRDefault="00860A5C">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rsidR="00241D79" w:rsidRDefault="00860A5C">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rsidR="00241D79" w:rsidRDefault="00860A5C">
      <w:pPr>
        <w:spacing w:line="360" w:lineRule="auto"/>
        <w:ind w:firstLineChars="200" w:firstLine="480"/>
        <w:rPr>
          <w:bCs/>
          <w:sz w:val="24"/>
        </w:rPr>
      </w:pPr>
      <w:r>
        <w:rPr>
          <w:rFonts w:hint="eastAsia"/>
          <w:bCs/>
          <w:sz w:val="24"/>
        </w:rPr>
        <w:t>邮政编码：</w:t>
      </w:r>
      <w:r>
        <w:rPr>
          <w:rFonts w:hint="eastAsia"/>
          <w:bCs/>
          <w:sz w:val="24"/>
        </w:rPr>
        <w:t>100033</w:t>
      </w:r>
    </w:p>
    <w:p w:rsidR="00241D79" w:rsidRDefault="00860A5C">
      <w:pPr>
        <w:spacing w:line="360" w:lineRule="auto"/>
        <w:ind w:firstLineChars="200" w:firstLine="480"/>
        <w:rPr>
          <w:bCs/>
          <w:sz w:val="24"/>
        </w:rPr>
      </w:pPr>
      <w:r>
        <w:rPr>
          <w:rFonts w:hint="eastAsia"/>
          <w:bCs/>
          <w:sz w:val="24"/>
        </w:rPr>
        <w:t>法定代表人：张金良</w:t>
      </w:r>
    </w:p>
    <w:p w:rsidR="00241D79" w:rsidRDefault="00860A5C">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rsidR="00241D79" w:rsidRDefault="00860A5C">
      <w:pPr>
        <w:spacing w:line="360" w:lineRule="auto"/>
        <w:ind w:firstLineChars="200" w:firstLine="480"/>
        <w:rPr>
          <w:bCs/>
          <w:sz w:val="24"/>
        </w:rPr>
      </w:pPr>
      <w:r>
        <w:rPr>
          <w:rFonts w:hint="eastAsia"/>
          <w:bCs/>
          <w:sz w:val="24"/>
        </w:rPr>
        <w:t>基金托管业务批准文号：中国证监会证监基字</w:t>
      </w:r>
      <w:r>
        <w:rPr>
          <w:rFonts w:hint="eastAsia"/>
          <w:bCs/>
          <w:sz w:val="24"/>
        </w:rPr>
        <w:t>[1998]12</w:t>
      </w:r>
      <w:r>
        <w:rPr>
          <w:rFonts w:hint="eastAsia"/>
          <w:bCs/>
          <w:sz w:val="24"/>
        </w:rPr>
        <w:t>号</w:t>
      </w:r>
    </w:p>
    <w:p w:rsidR="00241D79" w:rsidRDefault="00860A5C">
      <w:pPr>
        <w:spacing w:line="360" w:lineRule="auto"/>
        <w:ind w:firstLineChars="200" w:firstLine="480"/>
        <w:rPr>
          <w:bCs/>
          <w:sz w:val="24"/>
        </w:rPr>
      </w:pPr>
      <w:r>
        <w:rPr>
          <w:rFonts w:hint="eastAsia"/>
          <w:bCs/>
          <w:sz w:val="24"/>
        </w:rPr>
        <w:t>组织形式：股份有限公司</w:t>
      </w:r>
    </w:p>
    <w:p w:rsidR="00241D79" w:rsidRDefault="00860A5C">
      <w:pPr>
        <w:spacing w:line="360" w:lineRule="auto"/>
        <w:ind w:firstLineChars="200" w:firstLine="480"/>
        <w:rPr>
          <w:bCs/>
          <w:sz w:val="24"/>
        </w:rPr>
      </w:pPr>
      <w:r>
        <w:rPr>
          <w:rFonts w:hint="eastAsia"/>
          <w:bCs/>
          <w:sz w:val="24"/>
        </w:rPr>
        <w:t>注册资本：贰仟陆佰壹拾陆亿叁拾捌万壹仟肆佰伍拾玖元整</w:t>
      </w:r>
    </w:p>
    <w:p w:rsidR="00241D79" w:rsidRDefault="00860A5C">
      <w:pPr>
        <w:spacing w:line="360" w:lineRule="auto"/>
        <w:ind w:firstLineChars="200" w:firstLine="480"/>
        <w:rPr>
          <w:bCs/>
          <w:sz w:val="24"/>
        </w:rPr>
      </w:pPr>
      <w:r>
        <w:rPr>
          <w:rFonts w:hint="eastAsia"/>
          <w:bCs/>
          <w:sz w:val="24"/>
        </w:rPr>
        <w:t>存续期间：持续经营</w:t>
      </w:r>
    </w:p>
    <w:p w:rsidR="00241D79" w:rsidRDefault="00860A5C">
      <w:pPr>
        <w:spacing w:line="360" w:lineRule="auto"/>
        <w:ind w:firstLineChars="200" w:firstLine="480"/>
        <w:rPr>
          <w:bCs/>
          <w:sz w:val="24"/>
        </w:rPr>
      </w:pPr>
      <w:r>
        <w:rPr>
          <w:bCs/>
          <w:sz w:val="24"/>
        </w:rPr>
        <w:t>（二）</w:t>
      </w:r>
      <w:r>
        <w:rPr>
          <w:bCs/>
          <w:sz w:val="24"/>
        </w:rPr>
        <w:tab/>
      </w:r>
      <w:r>
        <w:rPr>
          <w:bCs/>
          <w:sz w:val="24"/>
        </w:rPr>
        <w:t>基金托管人的权利与义务</w:t>
      </w:r>
      <w:bookmarkEnd w:id="185"/>
    </w:p>
    <w:p w:rsidR="00241D79" w:rsidRDefault="00860A5C">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241D79" w:rsidRDefault="00860A5C">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241D79" w:rsidRDefault="00860A5C">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241D79" w:rsidRDefault="00860A5C">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41D79" w:rsidRDefault="00860A5C">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lang w:bidi="ar"/>
        </w:rPr>
        <w:t>、期货</w:t>
      </w:r>
      <w:r>
        <w:rPr>
          <w:bCs/>
          <w:sz w:val="24"/>
        </w:rPr>
        <w:t>交易资金清算</w:t>
      </w:r>
      <w:r>
        <w:rPr>
          <w:rFonts w:hint="eastAsia"/>
          <w:bCs/>
          <w:sz w:val="24"/>
        </w:rPr>
        <w:t>；</w:t>
      </w:r>
    </w:p>
    <w:p w:rsidR="00241D79" w:rsidRDefault="00860A5C">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241D79" w:rsidRDefault="00860A5C">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241D79" w:rsidRDefault="00860A5C">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241D79" w:rsidRDefault="00860A5C">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241D79" w:rsidRDefault="00860A5C">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241D79" w:rsidRDefault="00860A5C">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241D79" w:rsidRDefault="00860A5C">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41D79" w:rsidRDefault="00860A5C">
      <w:pPr>
        <w:spacing w:line="360" w:lineRule="auto"/>
        <w:ind w:firstLineChars="200" w:firstLine="480"/>
        <w:rPr>
          <w:bCs/>
          <w:sz w:val="24"/>
        </w:rPr>
      </w:pPr>
      <w:r>
        <w:rPr>
          <w:bCs/>
          <w:sz w:val="24"/>
        </w:rPr>
        <w:t>（</w:t>
      </w:r>
      <w:r>
        <w:rPr>
          <w:bCs/>
          <w:sz w:val="24"/>
        </w:rPr>
        <w:t>4</w:t>
      </w:r>
      <w:r>
        <w:rPr>
          <w:bCs/>
          <w:sz w:val="24"/>
        </w:rPr>
        <w:t>）除依据《基金法》、《基金合同》</w:t>
      </w:r>
      <w:r>
        <w:rPr>
          <w:rFonts w:hint="eastAsia"/>
          <w:bCs/>
          <w:sz w:val="24"/>
        </w:rPr>
        <w:t>、《托管协议》</w:t>
      </w:r>
      <w:r>
        <w:rPr>
          <w:bCs/>
          <w:sz w:val="24"/>
        </w:rPr>
        <w:t>及其他有关规定外，不得利用基金财产为自己及任何第三人谋取利益，不得委托第三人托管基金财产；</w:t>
      </w:r>
    </w:p>
    <w:p w:rsidR="00241D79" w:rsidRDefault="00860A5C">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241D79" w:rsidRDefault="00860A5C">
      <w:pPr>
        <w:spacing w:line="360" w:lineRule="auto"/>
        <w:ind w:firstLineChars="200" w:firstLine="480"/>
        <w:rPr>
          <w:bCs/>
          <w:sz w:val="24"/>
        </w:rPr>
      </w:pPr>
      <w:r>
        <w:rPr>
          <w:bCs/>
          <w:sz w:val="24"/>
        </w:rPr>
        <w:t>（</w:t>
      </w:r>
      <w:r>
        <w:rPr>
          <w:bCs/>
          <w:sz w:val="24"/>
        </w:rPr>
        <w:t>6</w:t>
      </w:r>
      <w:r>
        <w:rPr>
          <w:bCs/>
          <w:sz w:val="24"/>
        </w:rPr>
        <w:t>）按规定开设基金财产的</w:t>
      </w:r>
      <w:r>
        <w:rPr>
          <w:rFonts w:hint="eastAsia"/>
          <w:bCs/>
          <w:sz w:val="24"/>
        </w:rPr>
        <w:t>资金账户</w:t>
      </w:r>
      <w:r>
        <w:rPr>
          <w:bCs/>
          <w:sz w:val="24"/>
        </w:rPr>
        <w:t>和证券账户</w:t>
      </w:r>
      <w:r>
        <w:rPr>
          <w:rFonts w:hint="eastAsia"/>
          <w:bCs/>
          <w:sz w:val="24"/>
        </w:rPr>
        <w:t>等投资所需账户，</w:t>
      </w:r>
      <w:r>
        <w:rPr>
          <w:bCs/>
          <w:sz w:val="24"/>
        </w:rPr>
        <w:t>按照《基金合同》</w:t>
      </w:r>
      <w:r>
        <w:rPr>
          <w:rFonts w:hint="eastAsia"/>
          <w:bCs/>
          <w:sz w:val="24"/>
        </w:rPr>
        <w:t>、《托管协议》</w:t>
      </w:r>
      <w:r>
        <w:rPr>
          <w:bCs/>
          <w:sz w:val="24"/>
        </w:rPr>
        <w:t>的约定，根据基金管理人的投资指令，及时办理清算、交割事宜；</w:t>
      </w:r>
    </w:p>
    <w:p w:rsidR="00241D79" w:rsidRDefault="00860A5C">
      <w:pPr>
        <w:spacing w:line="360" w:lineRule="auto"/>
        <w:ind w:firstLineChars="200" w:firstLine="480"/>
        <w:rPr>
          <w:bCs/>
          <w:sz w:val="24"/>
        </w:rPr>
      </w:pPr>
      <w:r>
        <w:rPr>
          <w:bCs/>
          <w:sz w:val="24"/>
        </w:rPr>
        <w:t>（</w:t>
      </w:r>
      <w:r>
        <w:rPr>
          <w:bCs/>
          <w:sz w:val="24"/>
        </w:rPr>
        <w:t>7</w:t>
      </w:r>
      <w:r>
        <w:rPr>
          <w:bCs/>
          <w:sz w:val="24"/>
        </w:rPr>
        <w:t>）保守基金商业秘密，除《基金法》、《基金合同》</w:t>
      </w:r>
      <w:r>
        <w:rPr>
          <w:rFonts w:hint="eastAsia"/>
          <w:bCs/>
          <w:sz w:val="24"/>
        </w:rPr>
        <w:t>、《托管协议》</w:t>
      </w:r>
      <w:r>
        <w:rPr>
          <w:bCs/>
          <w:sz w:val="24"/>
        </w:rPr>
        <w:t>及其他有关规定另有规定外，在基金信息公开披露前予以保密，不得向他人泄露</w:t>
      </w:r>
      <w:r>
        <w:rPr>
          <w:rFonts w:hint="eastAsia"/>
          <w:bCs/>
          <w:sz w:val="24"/>
        </w:rPr>
        <w:t>，但应监管机构、司法机关等有权机关的要求，或因审计、法律等外部专业顾问提供服务而向其提供的情况除外</w:t>
      </w:r>
      <w:r>
        <w:rPr>
          <w:bCs/>
          <w:sz w:val="24"/>
        </w:rPr>
        <w:t>；</w:t>
      </w:r>
    </w:p>
    <w:p w:rsidR="00241D79" w:rsidRDefault="00860A5C">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rsidR="00241D79" w:rsidRDefault="00860A5C">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rsidR="00241D79" w:rsidRDefault="00860A5C">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w:t>
      </w:r>
      <w:r>
        <w:rPr>
          <w:rFonts w:hint="eastAsia"/>
          <w:bCs/>
          <w:sz w:val="24"/>
        </w:rPr>
        <w:t>、《托管协议》</w:t>
      </w:r>
      <w:r>
        <w:rPr>
          <w:bCs/>
          <w:sz w:val="24"/>
        </w:rPr>
        <w:t>的规定进行；如果基金管理人有未执行《基金合同》</w:t>
      </w:r>
      <w:r>
        <w:rPr>
          <w:rFonts w:hint="eastAsia"/>
          <w:bCs/>
          <w:sz w:val="24"/>
        </w:rPr>
        <w:t>、《托管协议》</w:t>
      </w:r>
      <w:r>
        <w:rPr>
          <w:bCs/>
          <w:sz w:val="24"/>
        </w:rPr>
        <w:t>规定的行为，还应当说明基金托管人是否采取了适当的措施；</w:t>
      </w:r>
    </w:p>
    <w:p w:rsidR="00241D79" w:rsidRDefault="00860A5C">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保存期限</w:t>
      </w:r>
      <w:bookmarkStart w:id="186" w:name="_Hlk114074687"/>
      <w:r>
        <w:rPr>
          <w:rFonts w:hint="eastAsia"/>
          <w:bCs/>
          <w:sz w:val="24"/>
        </w:rPr>
        <w:t>不少于法定最低期限</w:t>
      </w:r>
      <w:bookmarkEnd w:id="186"/>
      <w:r>
        <w:rPr>
          <w:bCs/>
          <w:sz w:val="24"/>
        </w:rPr>
        <w:t>；</w:t>
      </w:r>
    </w:p>
    <w:p w:rsidR="00241D79" w:rsidRDefault="00860A5C">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rsidR="00241D79" w:rsidRDefault="00860A5C">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241D79" w:rsidRDefault="00860A5C">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241D79" w:rsidRDefault="00860A5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241D79" w:rsidRDefault="00860A5C">
      <w:pPr>
        <w:spacing w:line="360" w:lineRule="auto"/>
        <w:ind w:firstLineChars="200" w:firstLine="480"/>
        <w:rPr>
          <w:bCs/>
          <w:sz w:val="24"/>
        </w:rPr>
      </w:pPr>
      <w:r>
        <w:rPr>
          <w:bCs/>
          <w:sz w:val="24"/>
        </w:rPr>
        <w:t>（</w:t>
      </w:r>
      <w:r>
        <w:rPr>
          <w:bCs/>
          <w:sz w:val="24"/>
        </w:rPr>
        <w:t>16</w:t>
      </w:r>
      <w:r>
        <w:rPr>
          <w:bCs/>
          <w:sz w:val="24"/>
        </w:rPr>
        <w:t>）按照法律法规和《基金合同》</w:t>
      </w:r>
      <w:r>
        <w:rPr>
          <w:rFonts w:hint="eastAsia"/>
          <w:bCs/>
          <w:sz w:val="24"/>
        </w:rPr>
        <w:t>、《托管协议》</w:t>
      </w:r>
      <w:r>
        <w:rPr>
          <w:bCs/>
          <w:sz w:val="24"/>
        </w:rPr>
        <w:t>的规定监督基金管理人的投资运作；</w:t>
      </w:r>
    </w:p>
    <w:p w:rsidR="00241D79" w:rsidRDefault="00860A5C">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241D79" w:rsidRDefault="00860A5C">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rsidR="00241D79" w:rsidRDefault="00860A5C">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241D79" w:rsidRDefault="00860A5C">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87" w:name="_Hlt88825668"/>
      <w:bookmarkEnd w:id="187"/>
      <w:r>
        <w:rPr>
          <w:bCs/>
          <w:sz w:val="24"/>
        </w:rPr>
        <w:t>；</w:t>
      </w:r>
    </w:p>
    <w:p w:rsidR="00241D79" w:rsidRDefault="00860A5C">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241D79" w:rsidRDefault="00860A5C">
      <w:pPr>
        <w:spacing w:line="360" w:lineRule="auto"/>
        <w:ind w:firstLineChars="200" w:firstLine="480"/>
        <w:rPr>
          <w:bCs/>
          <w:sz w:val="24"/>
        </w:rPr>
      </w:pPr>
      <w:r>
        <w:rPr>
          <w:bCs/>
          <w:sz w:val="24"/>
        </w:rPr>
        <w:t>（</w:t>
      </w:r>
      <w:r>
        <w:rPr>
          <w:bCs/>
          <w:sz w:val="24"/>
        </w:rPr>
        <w:t>22</w:t>
      </w:r>
      <w:r>
        <w:rPr>
          <w:bCs/>
          <w:sz w:val="24"/>
        </w:rPr>
        <w:t>）</w:t>
      </w:r>
      <w:bookmarkStart w:id="188" w:name="_Toc523711670"/>
      <w:r>
        <w:rPr>
          <w:bCs/>
          <w:sz w:val="24"/>
        </w:rPr>
        <w:t>法律法规及中国证监会规定的和《基金合同》约定的其他义务。</w:t>
      </w:r>
    </w:p>
    <w:p w:rsidR="00241D79" w:rsidRDefault="00860A5C">
      <w:pPr>
        <w:spacing w:line="360" w:lineRule="auto"/>
        <w:ind w:firstLineChars="200" w:firstLine="480"/>
        <w:rPr>
          <w:bCs/>
          <w:sz w:val="24"/>
        </w:rPr>
      </w:pPr>
      <w:bookmarkStart w:id="189" w:name="_Toc79392582"/>
      <w:bookmarkEnd w:id="188"/>
      <w:r>
        <w:rPr>
          <w:bCs/>
          <w:sz w:val="24"/>
        </w:rPr>
        <w:t>三、基金份额持有人</w:t>
      </w:r>
      <w:bookmarkEnd w:id="189"/>
    </w:p>
    <w:p w:rsidR="00241D79" w:rsidRDefault="00860A5C">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90" w:name="_Hlt88899909"/>
      <w:bookmarkEnd w:id="190"/>
      <w:r>
        <w:rPr>
          <w:bCs/>
          <w:sz w:val="24"/>
        </w:rPr>
        <w:t>基金份额的行为即视为对《基金合同》的承认和接受，基金投资者自依据《基金合同》取得基金份额，即成为本基金份额持有人和《基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rsidR="00241D79" w:rsidRDefault="00860A5C">
      <w:pPr>
        <w:spacing w:line="360" w:lineRule="auto"/>
        <w:ind w:firstLineChars="200" w:firstLine="480"/>
        <w:rPr>
          <w:bCs/>
          <w:sz w:val="24"/>
        </w:rPr>
      </w:pPr>
      <w:r>
        <w:rPr>
          <w:rFonts w:hint="eastAsia"/>
          <w:bCs/>
          <w:sz w:val="24"/>
        </w:rPr>
        <w:t>除法律法规另有规定或本基金合同另有约定外，同一类别的</w:t>
      </w:r>
      <w:r>
        <w:rPr>
          <w:bCs/>
          <w:sz w:val="24"/>
        </w:rPr>
        <w:t>每份基金份额具有同等的合法权益。</w:t>
      </w:r>
    </w:p>
    <w:p w:rsidR="00241D79" w:rsidRDefault="00860A5C">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241D79" w:rsidRDefault="00860A5C">
      <w:pPr>
        <w:spacing w:line="360" w:lineRule="auto"/>
        <w:ind w:firstLineChars="200" w:firstLine="480"/>
        <w:rPr>
          <w:bCs/>
          <w:sz w:val="24"/>
        </w:rPr>
      </w:pPr>
      <w:r>
        <w:rPr>
          <w:bCs/>
          <w:sz w:val="24"/>
        </w:rPr>
        <w:t>（</w:t>
      </w:r>
      <w:r>
        <w:rPr>
          <w:bCs/>
          <w:sz w:val="24"/>
        </w:rPr>
        <w:t>1</w:t>
      </w:r>
      <w:r>
        <w:rPr>
          <w:bCs/>
          <w:sz w:val="24"/>
        </w:rPr>
        <w:t>）分享基金财产收益；</w:t>
      </w:r>
    </w:p>
    <w:p w:rsidR="00241D79" w:rsidRDefault="00860A5C">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91" w:name="_Hlt88825574"/>
      <w:bookmarkEnd w:id="191"/>
    </w:p>
    <w:p w:rsidR="00241D79" w:rsidRDefault="00860A5C">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rsidR="00241D79" w:rsidRDefault="00860A5C">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241D79" w:rsidRDefault="00860A5C">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241D79" w:rsidRDefault="00860A5C">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241D79" w:rsidRDefault="00860A5C">
      <w:pPr>
        <w:spacing w:line="360" w:lineRule="auto"/>
        <w:ind w:firstLineChars="200" w:firstLine="480"/>
        <w:rPr>
          <w:bCs/>
          <w:sz w:val="24"/>
        </w:rPr>
      </w:pPr>
      <w:r>
        <w:rPr>
          <w:bCs/>
          <w:sz w:val="24"/>
        </w:rPr>
        <w:t>（</w:t>
      </w:r>
      <w:r>
        <w:rPr>
          <w:bCs/>
          <w:sz w:val="24"/>
        </w:rPr>
        <w:t>7</w:t>
      </w:r>
      <w:r>
        <w:rPr>
          <w:bCs/>
          <w:sz w:val="24"/>
        </w:rPr>
        <w:t>）监督基金管理人的投资运作；</w:t>
      </w:r>
    </w:p>
    <w:p w:rsidR="00241D79" w:rsidRDefault="00860A5C">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241D79" w:rsidRDefault="00860A5C">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241D79" w:rsidRDefault="00860A5C">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241D79" w:rsidRDefault="00860A5C">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241D79" w:rsidRDefault="00860A5C">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241D79" w:rsidRDefault="00860A5C">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241D79" w:rsidRDefault="00860A5C">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rsidR="00241D79" w:rsidRDefault="00860A5C">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241D79" w:rsidRDefault="00860A5C">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241D79" w:rsidRDefault="00860A5C">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241D79" w:rsidRDefault="00860A5C">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241D79" w:rsidRDefault="00860A5C">
      <w:pPr>
        <w:spacing w:line="360" w:lineRule="auto"/>
        <w:ind w:firstLineChars="200" w:firstLine="480"/>
        <w:rPr>
          <w:bCs/>
          <w:sz w:val="24"/>
        </w:rPr>
      </w:pPr>
      <w:r>
        <w:rPr>
          <w:bCs/>
          <w:sz w:val="24"/>
        </w:rPr>
        <w:lastRenderedPageBreak/>
        <w:t>（</w:t>
      </w:r>
      <w:r>
        <w:rPr>
          <w:rFonts w:hint="eastAsia"/>
          <w:bCs/>
          <w:sz w:val="24"/>
        </w:rPr>
        <w:t>9</w:t>
      </w:r>
      <w:r>
        <w:rPr>
          <w:bCs/>
          <w:sz w:val="24"/>
        </w:rPr>
        <w:t>）法律法规及中国证监会规定的和《基金合同》约定的其他义务。</w:t>
      </w: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192" w:name="_Toc98560354"/>
      <w:bookmarkStart w:id="193" w:name="_Toc7058"/>
      <w:bookmarkStart w:id="194" w:name="_Toc24214"/>
      <w:bookmarkStart w:id="195" w:name="_Toc38202447"/>
      <w:bookmarkStart w:id="196" w:name="_Toc123102455"/>
      <w:bookmarkStart w:id="197" w:name="_Toc10650"/>
      <w:bookmarkStart w:id="198" w:name="_Toc11030"/>
      <w:bookmarkStart w:id="199" w:name="_Toc123112236"/>
      <w:bookmarkStart w:id="200" w:name="_Toc141703888"/>
      <w:bookmarkStart w:id="201" w:name="_Toc18567"/>
      <w:bookmarkStart w:id="202" w:name="_Toc6447"/>
      <w:bookmarkStart w:id="203" w:name="_Toc3771"/>
      <w:bookmarkStart w:id="204" w:name="_Toc25783"/>
      <w:bookmarkStart w:id="205" w:name="_Toc79392583"/>
      <w:bookmarkStart w:id="206" w:name="_Toc14070"/>
      <w:bookmarkStart w:id="207" w:name="_Toc123051454"/>
      <w:bookmarkStart w:id="208" w:name="_Toc9706"/>
      <w:bookmarkStart w:id="209" w:name="_Toc6560"/>
      <w:bookmarkStart w:id="210" w:name="_Toc4559"/>
      <w:bookmarkStart w:id="211" w:name="_Toc3321"/>
      <w:bookmarkStart w:id="212" w:name="_Toc139991738"/>
      <w:bookmarkStart w:id="213" w:name="_Toc230593621"/>
      <w:r>
        <w:rPr>
          <w:rFonts w:ascii="Times New Roman"/>
          <w:color w:val="auto"/>
          <w:sz w:val="30"/>
        </w:rPr>
        <w:lastRenderedPageBreak/>
        <w:t>第八部分基金份额持有人大会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241D79" w:rsidRDefault="00241D79">
      <w:pPr>
        <w:tabs>
          <w:tab w:val="left" w:pos="1080"/>
        </w:tabs>
        <w:spacing w:line="360" w:lineRule="auto"/>
        <w:ind w:leftChars="199" w:left="1076" w:hangingChars="274" w:hanging="658"/>
        <w:rPr>
          <w:bCs/>
          <w:sz w:val="24"/>
        </w:rPr>
      </w:pPr>
    </w:p>
    <w:p w:rsidR="00241D79" w:rsidRDefault="00860A5C">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除法律法规另有规定或本基金合同另有约定外，</w:t>
      </w:r>
      <w:r>
        <w:rPr>
          <w:bCs/>
          <w:sz w:val="24"/>
        </w:rPr>
        <w:t>基金份额持有人持有的每一基金份额拥有平等的投票权。</w:t>
      </w:r>
    </w:p>
    <w:p w:rsidR="00241D79" w:rsidRDefault="00860A5C">
      <w:pPr>
        <w:spacing w:line="360" w:lineRule="auto"/>
        <w:ind w:firstLineChars="200" w:firstLine="480"/>
        <w:rPr>
          <w:bCs/>
          <w:sz w:val="24"/>
        </w:rPr>
      </w:pPr>
      <w:r>
        <w:rPr>
          <w:rFonts w:hint="eastAsia"/>
          <w:bCs/>
          <w:sz w:val="24"/>
        </w:rPr>
        <w:t>本基金份额持有人大会不设日常机构。</w:t>
      </w:r>
    </w:p>
    <w:p w:rsidR="00241D79" w:rsidRDefault="00860A5C">
      <w:pPr>
        <w:spacing w:line="360" w:lineRule="auto"/>
        <w:ind w:firstLineChars="200" w:firstLine="480"/>
        <w:rPr>
          <w:bCs/>
          <w:sz w:val="24"/>
        </w:rPr>
      </w:pPr>
      <w:r>
        <w:rPr>
          <w:rFonts w:hint="eastAsia"/>
          <w:bCs/>
          <w:sz w:val="24"/>
        </w:rPr>
        <w:t>若将来法律法规对基金份额持有人大会另有规定的，以届时有效的法律法规为准。</w:t>
      </w:r>
    </w:p>
    <w:p w:rsidR="00241D79" w:rsidRDefault="00860A5C">
      <w:pPr>
        <w:spacing w:line="360" w:lineRule="auto"/>
        <w:ind w:firstLineChars="200" w:firstLine="480"/>
        <w:rPr>
          <w:bCs/>
          <w:sz w:val="24"/>
        </w:rPr>
      </w:pPr>
      <w:bookmarkStart w:id="214" w:name="_Toc15641220"/>
      <w:bookmarkStart w:id="215" w:name="_Toc57530243"/>
      <w:bookmarkStart w:id="216" w:name="_Toc79392584"/>
      <w:r>
        <w:rPr>
          <w:bCs/>
          <w:sz w:val="24"/>
        </w:rPr>
        <w:t>一、召开事由</w:t>
      </w:r>
      <w:bookmarkEnd w:id="214"/>
      <w:bookmarkEnd w:id="215"/>
      <w:bookmarkEnd w:id="216"/>
    </w:p>
    <w:p w:rsidR="00241D79" w:rsidRDefault="00860A5C">
      <w:pPr>
        <w:spacing w:line="360" w:lineRule="auto"/>
        <w:ind w:firstLineChars="200" w:firstLine="480"/>
        <w:rPr>
          <w:bCs/>
          <w:sz w:val="24"/>
        </w:rPr>
      </w:pPr>
      <w:r>
        <w:rPr>
          <w:bCs/>
          <w:sz w:val="24"/>
        </w:rPr>
        <w:t>1</w:t>
      </w:r>
      <w:r>
        <w:rPr>
          <w:bCs/>
          <w:sz w:val="24"/>
        </w:rPr>
        <w:t>、</w:t>
      </w:r>
      <w:r>
        <w:rPr>
          <w:rFonts w:hint="eastAsia"/>
          <w:bCs/>
          <w:sz w:val="24"/>
        </w:rPr>
        <w:t>除法律法规、中国证监会另有规定或基金合同另有约定之外，</w:t>
      </w:r>
      <w:r>
        <w:rPr>
          <w:bCs/>
          <w:sz w:val="24"/>
        </w:rPr>
        <w:t>当出现或需要决定下列事由之一的，应当召开基金份额持有人大会：</w:t>
      </w:r>
    </w:p>
    <w:p w:rsidR="00241D79" w:rsidRDefault="00860A5C">
      <w:pPr>
        <w:spacing w:line="440" w:lineRule="atLeast"/>
        <w:ind w:firstLineChars="200" w:firstLine="480"/>
        <w:rPr>
          <w:bCs/>
          <w:sz w:val="24"/>
        </w:rPr>
      </w:pPr>
      <w:r>
        <w:rPr>
          <w:bCs/>
          <w:sz w:val="24"/>
        </w:rPr>
        <w:t>（</w:t>
      </w:r>
      <w:r>
        <w:rPr>
          <w:bCs/>
          <w:sz w:val="24"/>
        </w:rPr>
        <w:t>1</w:t>
      </w:r>
      <w:r>
        <w:rPr>
          <w:bCs/>
          <w:sz w:val="24"/>
        </w:rPr>
        <w:t>）终止《基金合同》；</w:t>
      </w:r>
    </w:p>
    <w:p w:rsidR="00241D79" w:rsidRDefault="00860A5C">
      <w:pPr>
        <w:spacing w:line="440" w:lineRule="atLeast"/>
        <w:ind w:firstLineChars="200" w:firstLine="480"/>
        <w:rPr>
          <w:bCs/>
          <w:sz w:val="24"/>
        </w:rPr>
      </w:pPr>
      <w:r>
        <w:rPr>
          <w:bCs/>
          <w:sz w:val="24"/>
        </w:rPr>
        <w:t>（</w:t>
      </w:r>
      <w:r>
        <w:rPr>
          <w:bCs/>
          <w:sz w:val="24"/>
        </w:rPr>
        <w:t>2</w:t>
      </w:r>
      <w:r>
        <w:rPr>
          <w:bCs/>
          <w:sz w:val="24"/>
        </w:rPr>
        <w:t>）更换基金管理人；</w:t>
      </w:r>
    </w:p>
    <w:p w:rsidR="00241D79" w:rsidRDefault="00860A5C">
      <w:pPr>
        <w:spacing w:line="440" w:lineRule="atLeast"/>
        <w:ind w:firstLineChars="200" w:firstLine="480"/>
        <w:rPr>
          <w:bCs/>
          <w:sz w:val="24"/>
        </w:rPr>
      </w:pPr>
      <w:r>
        <w:rPr>
          <w:bCs/>
          <w:sz w:val="24"/>
        </w:rPr>
        <w:t>（</w:t>
      </w:r>
      <w:r>
        <w:rPr>
          <w:bCs/>
          <w:sz w:val="24"/>
        </w:rPr>
        <w:t>3</w:t>
      </w:r>
      <w:r>
        <w:rPr>
          <w:bCs/>
          <w:sz w:val="24"/>
        </w:rPr>
        <w:t>）更换基金托管人；</w:t>
      </w:r>
    </w:p>
    <w:p w:rsidR="00241D79" w:rsidRDefault="00860A5C">
      <w:pPr>
        <w:spacing w:line="440" w:lineRule="atLeast"/>
        <w:ind w:firstLineChars="200" w:firstLine="480"/>
        <w:rPr>
          <w:bCs/>
          <w:sz w:val="24"/>
        </w:rPr>
      </w:pPr>
      <w:r>
        <w:rPr>
          <w:bCs/>
          <w:sz w:val="24"/>
        </w:rPr>
        <w:t>（</w:t>
      </w:r>
      <w:r>
        <w:rPr>
          <w:bCs/>
          <w:sz w:val="24"/>
        </w:rPr>
        <w:t>4</w:t>
      </w:r>
      <w:r>
        <w:rPr>
          <w:bCs/>
          <w:sz w:val="24"/>
        </w:rPr>
        <w:t>）转换基金运作方式；</w:t>
      </w:r>
    </w:p>
    <w:p w:rsidR="00241D79" w:rsidRDefault="00860A5C">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rsidR="00241D79" w:rsidRDefault="00860A5C">
      <w:pPr>
        <w:spacing w:line="440" w:lineRule="atLeast"/>
        <w:ind w:firstLineChars="200" w:firstLine="480"/>
        <w:rPr>
          <w:bCs/>
          <w:sz w:val="24"/>
        </w:rPr>
      </w:pPr>
      <w:r>
        <w:rPr>
          <w:bCs/>
          <w:sz w:val="24"/>
        </w:rPr>
        <w:t>（</w:t>
      </w:r>
      <w:r>
        <w:rPr>
          <w:bCs/>
          <w:sz w:val="24"/>
        </w:rPr>
        <w:t>6</w:t>
      </w:r>
      <w:r>
        <w:rPr>
          <w:bCs/>
          <w:sz w:val="24"/>
        </w:rPr>
        <w:t>）变更基金类别；</w:t>
      </w:r>
    </w:p>
    <w:p w:rsidR="00241D79" w:rsidRDefault="00860A5C">
      <w:pPr>
        <w:spacing w:line="440" w:lineRule="atLeast"/>
        <w:ind w:firstLineChars="200" w:firstLine="480"/>
        <w:rPr>
          <w:bCs/>
          <w:sz w:val="24"/>
        </w:rPr>
      </w:pPr>
      <w:r>
        <w:rPr>
          <w:bCs/>
          <w:sz w:val="24"/>
        </w:rPr>
        <w:t>（</w:t>
      </w:r>
      <w:r>
        <w:rPr>
          <w:bCs/>
          <w:sz w:val="24"/>
        </w:rPr>
        <w:t>7</w:t>
      </w:r>
      <w:r>
        <w:rPr>
          <w:bCs/>
          <w:sz w:val="24"/>
        </w:rPr>
        <w:t>）本基金与其他基金的合并；</w:t>
      </w:r>
    </w:p>
    <w:p w:rsidR="00241D79" w:rsidRDefault="00860A5C">
      <w:pPr>
        <w:spacing w:line="440" w:lineRule="atLeast"/>
        <w:ind w:firstLineChars="200" w:firstLine="480"/>
        <w:rPr>
          <w:bCs/>
          <w:sz w:val="24"/>
        </w:rPr>
      </w:pPr>
      <w:r>
        <w:rPr>
          <w:bCs/>
          <w:sz w:val="24"/>
        </w:rPr>
        <w:t>（</w:t>
      </w:r>
      <w:r>
        <w:rPr>
          <w:bCs/>
          <w:sz w:val="24"/>
        </w:rPr>
        <w:t>8</w:t>
      </w:r>
      <w:r>
        <w:rPr>
          <w:bCs/>
          <w:sz w:val="24"/>
        </w:rPr>
        <w:t>）变更基金投资目标、范围或策略；</w:t>
      </w:r>
    </w:p>
    <w:p w:rsidR="00241D79" w:rsidRDefault="00860A5C">
      <w:pPr>
        <w:spacing w:line="440" w:lineRule="atLeast"/>
        <w:ind w:firstLineChars="200" w:firstLine="480"/>
        <w:rPr>
          <w:bCs/>
          <w:sz w:val="24"/>
        </w:rPr>
      </w:pPr>
      <w:r>
        <w:rPr>
          <w:bCs/>
          <w:sz w:val="24"/>
        </w:rPr>
        <w:t>（</w:t>
      </w:r>
      <w:r>
        <w:rPr>
          <w:bCs/>
          <w:sz w:val="24"/>
        </w:rPr>
        <w:t>9</w:t>
      </w:r>
      <w:r>
        <w:rPr>
          <w:bCs/>
          <w:sz w:val="24"/>
        </w:rPr>
        <w:t>）变更基金份额持有人大会程序；</w:t>
      </w:r>
    </w:p>
    <w:p w:rsidR="00241D79" w:rsidRDefault="00860A5C">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241D79" w:rsidRDefault="00860A5C">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241D79" w:rsidRDefault="00860A5C">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241D79" w:rsidRDefault="00860A5C">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241D79" w:rsidRDefault="00860A5C">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rsidR="00241D79" w:rsidRDefault="00860A5C">
      <w:pPr>
        <w:spacing w:line="360" w:lineRule="auto"/>
        <w:ind w:firstLineChars="200" w:firstLine="480"/>
        <w:rPr>
          <w:bCs/>
          <w:sz w:val="24"/>
        </w:rPr>
      </w:pPr>
      <w:r>
        <w:rPr>
          <w:bCs/>
          <w:sz w:val="24"/>
        </w:rPr>
        <w:lastRenderedPageBreak/>
        <w:t>（</w:t>
      </w:r>
      <w:r>
        <w:rPr>
          <w:rFonts w:hint="eastAsia"/>
          <w:bCs/>
          <w:sz w:val="24"/>
        </w:rPr>
        <w:t>1</w:t>
      </w:r>
      <w:r>
        <w:rPr>
          <w:bCs/>
          <w:sz w:val="24"/>
        </w:rPr>
        <w:t>）法律法规要求增加的基金费用的收取；</w:t>
      </w:r>
    </w:p>
    <w:p w:rsidR="00241D79" w:rsidRDefault="00860A5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调整本基金的申购费率或调低销售服务费率，或变更收费方式，或增加、减少或调整基金份额类别设置及对基金份额分类办法、规则进行调整；</w:t>
      </w:r>
    </w:p>
    <w:p w:rsidR="00241D79" w:rsidRDefault="00860A5C">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rsidR="00241D79" w:rsidRDefault="00860A5C">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241D79" w:rsidRDefault="00860A5C">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基金管理人、登记机构、基金销售机构调整有关申购、赎回、转换、基金交易、非交易过户、转托管、定期定额投资计划等业务规则；</w:t>
      </w:r>
    </w:p>
    <w:p w:rsidR="00241D79" w:rsidRDefault="00860A5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）基金管理人在履行适当程序后，基金推出新业务或服务；</w:t>
      </w:r>
    </w:p>
    <w:p w:rsidR="00241D79" w:rsidRDefault="00860A5C">
      <w:pPr>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）按照法律法规和《基金合同》规定不需召开基金份额持有人大会的其他情形。</w:t>
      </w:r>
    </w:p>
    <w:p w:rsidR="00241D79" w:rsidRDefault="00860A5C">
      <w:pPr>
        <w:spacing w:line="360" w:lineRule="auto"/>
        <w:ind w:firstLineChars="200" w:firstLine="480"/>
        <w:rPr>
          <w:bCs/>
          <w:sz w:val="24"/>
        </w:rPr>
      </w:pPr>
      <w:bookmarkStart w:id="217" w:name="_Toc57530244"/>
      <w:bookmarkStart w:id="218" w:name="_Toc79392585"/>
      <w:bookmarkStart w:id="219" w:name="_Toc15641221"/>
      <w:r>
        <w:rPr>
          <w:bCs/>
          <w:sz w:val="24"/>
        </w:rPr>
        <w:t>二、会议召集人及召集方式</w:t>
      </w:r>
      <w:bookmarkEnd w:id="217"/>
      <w:bookmarkEnd w:id="218"/>
      <w:bookmarkEnd w:id="219"/>
    </w:p>
    <w:p w:rsidR="00241D79" w:rsidRDefault="00860A5C">
      <w:pPr>
        <w:spacing w:line="360" w:lineRule="auto"/>
        <w:ind w:firstLineChars="200" w:firstLine="480"/>
        <w:rPr>
          <w:bCs/>
          <w:sz w:val="24"/>
        </w:rPr>
      </w:pPr>
      <w:bookmarkStart w:id="220" w:name="_Toc57530245"/>
      <w:bookmarkStart w:id="221" w:name="_Toc15641222"/>
      <w:r>
        <w:rPr>
          <w:bCs/>
          <w:sz w:val="24"/>
        </w:rPr>
        <w:t>1</w:t>
      </w:r>
      <w:r>
        <w:rPr>
          <w:bCs/>
          <w:sz w:val="24"/>
        </w:rPr>
        <w:t>、除法律法规规定或《基金合同》另有约定外，基金份额持有人大会由基金管理人召集；</w:t>
      </w:r>
    </w:p>
    <w:p w:rsidR="00241D79" w:rsidRDefault="00860A5C">
      <w:pPr>
        <w:spacing w:line="360" w:lineRule="auto"/>
        <w:ind w:firstLineChars="200" w:firstLine="480"/>
        <w:rPr>
          <w:bCs/>
          <w:sz w:val="24"/>
        </w:rPr>
      </w:pPr>
      <w:r>
        <w:rPr>
          <w:bCs/>
          <w:sz w:val="24"/>
        </w:rPr>
        <w:t>2</w:t>
      </w:r>
      <w:r>
        <w:rPr>
          <w:bCs/>
          <w:sz w:val="24"/>
        </w:rPr>
        <w:t>、基金管理人未按规定召集或不能召集时，由基金托管人召集；</w:t>
      </w:r>
    </w:p>
    <w:p w:rsidR="00241D79" w:rsidRDefault="00860A5C">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241D79" w:rsidRDefault="00860A5C">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w:t>
      </w:r>
      <w:r>
        <w:rPr>
          <w:bCs/>
          <w:sz w:val="24"/>
        </w:rPr>
        <w:lastRenderedPageBreak/>
        <w:t>之日起</w:t>
      </w:r>
      <w:r>
        <w:rPr>
          <w:bCs/>
          <w:sz w:val="24"/>
        </w:rPr>
        <w:t>60</w:t>
      </w:r>
      <w:r>
        <w:rPr>
          <w:bCs/>
          <w:sz w:val="24"/>
        </w:rPr>
        <w:t>日内召开，并告知基金管理人，基金管理人应当配合</w:t>
      </w:r>
      <w:r>
        <w:rPr>
          <w:rFonts w:hint="eastAsia"/>
          <w:bCs/>
          <w:sz w:val="24"/>
        </w:rPr>
        <w:t>；</w:t>
      </w:r>
    </w:p>
    <w:p w:rsidR="00241D79" w:rsidRDefault="00860A5C">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241D79" w:rsidRDefault="00860A5C">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241D79" w:rsidRDefault="00860A5C">
      <w:pPr>
        <w:spacing w:line="360" w:lineRule="auto"/>
        <w:ind w:firstLineChars="200" w:firstLine="480"/>
        <w:rPr>
          <w:bCs/>
          <w:sz w:val="24"/>
        </w:rPr>
      </w:pPr>
      <w:bookmarkStart w:id="222" w:name="_Toc79392586"/>
      <w:r>
        <w:rPr>
          <w:bCs/>
          <w:sz w:val="24"/>
        </w:rPr>
        <w:t>三、召开基金份额持有人大会的通知时间、通知内容、通知方式</w:t>
      </w:r>
      <w:bookmarkEnd w:id="220"/>
      <w:bookmarkEnd w:id="221"/>
      <w:bookmarkEnd w:id="222"/>
    </w:p>
    <w:p w:rsidR="00241D79" w:rsidRDefault="00860A5C">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rsidR="00241D79" w:rsidRDefault="00860A5C">
      <w:pPr>
        <w:spacing w:line="360" w:lineRule="auto"/>
        <w:ind w:firstLineChars="200" w:firstLine="480"/>
        <w:rPr>
          <w:bCs/>
          <w:sz w:val="24"/>
        </w:rPr>
      </w:pPr>
      <w:r>
        <w:rPr>
          <w:bCs/>
          <w:sz w:val="24"/>
        </w:rPr>
        <w:t>（</w:t>
      </w:r>
      <w:r>
        <w:rPr>
          <w:bCs/>
          <w:sz w:val="24"/>
        </w:rPr>
        <w:t>1</w:t>
      </w:r>
      <w:r>
        <w:rPr>
          <w:bCs/>
          <w:sz w:val="24"/>
        </w:rPr>
        <w:t>）会议召开的时间、地点和会议形式；</w:t>
      </w:r>
    </w:p>
    <w:p w:rsidR="00241D79" w:rsidRDefault="00860A5C">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241D79" w:rsidRDefault="00860A5C">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241D79" w:rsidRDefault="00860A5C">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rsidR="00241D79" w:rsidRDefault="00860A5C">
      <w:pPr>
        <w:spacing w:line="360" w:lineRule="auto"/>
        <w:ind w:firstLineChars="200" w:firstLine="480"/>
        <w:rPr>
          <w:bCs/>
          <w:sz w:val="24"/>
        </w:rPr>
      </w:pPr>
      <w:r>
        <w:rPr>
          <w:bCs/>
          <w:sz w:val="24"/>
        </w:rPr>
        <w:t>（</w:t>
      </w:r>
      <w:r>
        <w:rPr>
          <w:bCs/>
          <w:sz w:val="24"/>
        </w:rPr>
        <w:t>5</w:t>
      </w:r>
      <w:r>
        <w:rPr>
          <w:bCs/>
          <w:sz w:val="24"/>
        </w:rPr>
        <w:t>）会务常设联系人姓名及联系电话；</w:t>
      </w:r>
    </w:p>
    <w:p w:rsidR="00241D79" w:rsidRDefault="00860A5C">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241D79" w:rsidRDefault="00860A5C">
      <w:pPr>
        <w:spacing w:line="360" w:lineRule="auto"/>
        <w:ind w:firstLineChars="200" w:firstLine="480"/>
        <w:rPr>
          <w:bCs/>
          <w:sz w:val="24"/>
        </w:rPr>
      </w:pPr>
      <w:r>
        <w:rPr>
          <w:bCs/>
          <w:sz w:val="24"/>
        </w:rPr>
        <w:t>（</w:t>
      </w:r>
      <w:r>
        <w:rPr>
          <w:bCs/>
          <w:sz w:val="24"/>
        </w:rPr>
        <w:t>7</w:t>
      </w:r>
      <w:r>
        <w:rPr>
          <w:bCs/>
          <w:sz w:val="24"/>
        </w:rPr>
        <w:t>）召集人需要通知的其他事项。</w:t>
      </w:r>
    </w:p>
    <w:p w:rsidR="00241D79" w:rsidRDefault="00860A5C">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41D79" w:rsidRDefault="00860A5C">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41D79" w:rsidRDefault="00860A5C">
      <w:pPr>
        <w:spacing w:line="360" w:lineRule="auto"/>
        <w:ind w:firstLineChars="200" w:firstLine="480"/>
        <w:rPr>
          <w:bCs/>
          <w:sz w:val="24"/>
        </w:rPr>
      </w:pPr>
      <w:bookmarkStart w:id="223" w:name="_Toc79392587"/>
      <w:bookmarkStart w:id="224" w:name="_Toc57530246"/>
      <w:bookmarkStart w:id="225" w:name="_Toc15641223"/>
      <w:r>
        <w:rPr>
          <w:bCs/>
          <w:sz w:val="24"/>
        </w:rPr>
        <w:t>四、基金份额持有人出席会议的方式</w:t>
      </w:r>
      <w:bookmarkEnd w:id="223"/>
      <w:bookmarkEnd w:id="224"/>
      <w:bookmarkEnd w:id="225"/>
    </w:p>
    <w:p w:rsidR="00241D79" w:rsidRDefault="00860A5C">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rsidR="00241D79" w:rsidRDefault="00860A5C">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241D79" w:rsidRDefault="00860A5C">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41D79" w:rsidRDefault="00860A5C">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w:t>
      </w:r>
    </w:p>
    <w:p w:rsidR="00241D79" w:rsidRDefault="00860A5C">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日以前送达至召集人指定的地址或系统。通讯开会应以书面方式</w:t>
      </w:r>
      <w:r>
        <w:rPr>
          <w:rFonts w:hint="eastAsia"/>
          <w:bCs/>
          <w:sz w:val="24"/>
        </w:rPr>
        <w:t>或大会公告载明的其他方式</w:t>
      </w:r>
      <w:r>
        <w:rPr>
          <w:bCs/>
          <w:sz w:val="24"/>
        </w:rPr>
        <w:t>进行表决。</w:t>
      </w:r>
    </w:p>
    <w:p w:rsidR="00241D79" w:rsidRDefault="00860A5C">
      <w:pPr>
        <w:spacing w:line="360" w:lineRule="auto"/>
        <w:ind w:firstLineChars="200" w:firstLine="480"/>
        <w:rPr>
          <w:bCs/>
          <w:sz w:val="24"/>
        </w:rPr>
      </w:pPr>
      <w:r>
        <w:rPr>
          <w:bCs/>
          <w:sz w:val="24"/>
        </w:rPr>
        <w:t>在同时符合以下条件时，通讯开会的方式视为有效：</w:t>
      </w:r>
    </w:p>
    <w:p w:rsidR="00241D79" w:rsidRDefault="00860A5C">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241D79" w:rsidRDefault="00860A5C">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41D79" w:rsidRDefault="00860A5C">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w:t>
      </w:r>
    </w:p>
    <w:p w:rsidR="00241D79" w:rsidRDefault="00860A5C">
      <w:pPr>
        <w:spacing w:line="360" w:lineRule="auto"/>
        <w:ind w:firstLineChars="225" w:firstLine="54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w:t>
      </w:r>
      <w:r>
        <w:rPr>
          <w:bCs/>
          <w:sz w:val="24"/>
        </w:rPr>
        <w:lastRenderedPageBreak/>
        <w:t>代理人出具的委托人持有基金份额的凭证及委托人的代理投票授权委托证明符合法律法规、《基金合同》和会议通知的规定，并与基金登记机构记录相符</w:t>
      </w:r>
      <w:r>
        <w:rPr>
          <w:rFonts w:hint="eastAsia"/>
          <w:bCs/>
          <w:sz w:val="24"/>
        </w:rPr>
        <w:t>。</w:t>
      </w:r>
    </w:p>
    <w:p w:rsidR="00241D79" w:rsidRDefault="00860A5C">
      <w:pPr>
        <w:spacing w:line="360" w:lineRule="auto"/>
        <w:ind w:firstLineChars="200" w:firstLine="480"/>
        <w:rPr>
          <w:bCs/>
          <w:sz w:val="24"/>
        </w:rPr>
      </w:pPr>
      <w:r>
        <w:rPr>
          <w:rFonts w:hint="eastAsia"/>
          <w:bCs/>
          <w:sz w:val="24"/>
        </w:rPr>
        <w:t>3</w:t>
      </w:r>
      <w:r>
        <w:rPr>
          <w:rFonts w:hint="eastAsia"/>
          <w:bCs/>
          <w:sz w:val="24"/>
        </w:rPr>
        <w:t>、在不违反法律法规</w:t>
      </w:r>
      <w:r>
        <w:rPr>
          <w:bCs/>
          <w:sz w:val="24"/>
        </w:rPr>
        <w:t>或监管机构规定的情况下</w:t>
      </w:r>
      <w:r>
        <w:rPr>
          <w:rFonts w:hint="eastAsia"/>
          <w:bCs/>
          <w:sz w:val="24"/>
        </w:rPr>
        <w:t>，经会议通知载明，基金份额持有人大会可通过网络、电话或其他方式召开，基金份额持有人可以采用书面、网络、电话或其他方式进行表决，具体方式由会议召集人确定并在会议通知中列明。</w:t>
      </w:r>
    </w:p>
    <w:p w:rsidR="00241D79" w:rsidRDefault="00860A5C">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、基金份额持有人授权他人代为出席会议并表决的，授权方式可以采用书面、网络、电话或其他方式，具体方式在会议通知中列明。</w:t>
      </w:r>
    </w:p>
    <w:p w:rsidR="00241D79" w:rsidRDefault="00860A5C">
      <w:pPr>
        <w:spacing w:line="360" w:lineRule="auto"/>
        <w:ind w:firstLineChars="200" w:firstLine="480"/>
        <w:rPr>
          <w:bCs/>
          <w:sz w:val="24"/>
        </w:rPr>
      </w:pPr>
      <w:r>
        <w:rPr>
          <w:rFonts w:hint="eastAsia"/>
          <w:bCs/>
          <w:sz w:val="24"/>
        </w:rPr>
        <w:t>5</w:t>
      </w:r>
      <w:r>
        <w:rPr>
          <w:rFonts w:hint="eastAsia"/>
          <w:bCs/>
          <w:sz w:val="24"/>
        </w:rPr>
        <w:t>、重新召集基金份额持有人大会的条件</w:t>
      </w:r>
    </w:p>
    <w:p w:rsidR="00241D79" w:rsidRDefault="00860A5C">
      <w:pPr>
        <w:spacing w:line="360" w:lineRule="auto"/>
        <w:ind w:firstLineChars="200" w:firstLine="480"/>
        <w:rPr>
          <w:bCs/>
          <w:sz w:val="24"/>
        </w:rPr>
      </w:pPr>
      <w:r>
        <w:rPr>
          <w:rFonts w:hint="eastAsia"/>
          <w:bCs/>
          <w:sz w:val="24"/>
        </w:rPr>
        <w:t>参加基金份额持有人大会的基金份额持有人持有的有效基金份额低于第</w:t>
      </w:r>
      <w:r>
        <w:rPr>
          <w:rFonts w:hint="eastAsia"/>
          <w:bCs/>
          <w:sz w:val="24"/>
        </w:rPr>
        <w:t>1</w:t>
      </w:r>
      <w:r>
        <w:rPr>
          <w:rFonts w:hint="eastAsia"/>
          <w:bCs/>
          <w:sz w:val="24"/>
        </w:rPr>
        <w:t>条第（</w:t>
      </w:r>
      <w:r>
        <w:rPr>
          <w:rFonts w:hint="eastAsia"/>
          <w:bCs/>
          <w:sz w:val="24"/>
        </w:rPr>
        <w:t>2</w:t>
      </w:r>
      <w:r>
        <w:rPr>
          <w:rFonts w:hint="eastAsia"/>
          <w:bCs/>
          <w:sz w:val="24"/>
        </w:rPr>
        <w:t>）款、第</w:t>
      </w:r>
      <w:r>
        <w:rPr>
          <w:rFonts w:hint="eastAsia"/>
          <w:bCs/>
          <w:sz w:val="24"/>
        </w:rPr>
        <w:t>2</w:t>
      </w:r>
      <w:r>
        <w:rPr>
          <w:rFonts w:hint="eastAsia"/>
          <w:bCs/>
          <w:sz w:val="24"/>
        </w:rPr>
        <w:t>条第（</w:t>
      </w:r>
      <w:r>
        <w:rPr>
          <w:rFonts w:hint="eastAsia"/>
          <w:bCs/>
          <w:sz w:val="24"/>
        </w:rPr>
        <w:t>3</w:t>
      </w:r>
      <w:r>
        <w:rPr>
          <w:rFonts w:hint="eastAsia"/>
          <w:bCs/>
          <w:sz w:val="24"/>
        </w:rPr>
        <w:t>）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或其合法授权代表参加，方可召开。</w:t>
      </w:r>
    </w:p>
    <w:p w:rsidR="00241D79" w:rsidRDefault="00860A5C">
      <w:pPr>
        <w:spacing w:line="360" w:lineRule="auto"/>
        <w:ind w:firstLineChars="200" w:firstLine="480"/>
        <w:rPr>
          <w:bCs/>
          <w:sz w:val="24"/>
        </w:rPr>
      </w:pPr>
      <w:bookmarkStart w:id="226" w:name="_Toc79392588"/>
      <w:bookmarkStart w:id="227" w:name="_Toc57530247"/>
      <w:bookmarkStart w:id="228" w:name="_Toc15641224"/>
      <w:r>
        <w:rPr>
          <w:bCs/>
          <w:sz w:val="24"/>
        </w:rPr>
        <w:t>五、议事内容与程序</w:t>
      </w:r>
      <w:bookmarkEnd w:id="226"/>
      <w:bookmarkEnd w:id="227"/>
      <w:bookmarkEnd w:id="228"/>
    </w:p>
    <w:p w:rsidR="00241D79" w:rsidRDefault="00860A5C">
      <w:pPr>
        <w:spacing w:line="360" w:lineRule="auto"/>
        <w:ind w:firstLineChars="200" w:firstLine="480"/>
        <w:rPr>
          <w:bCs/>
          <w:sz w:val="24"/>
        </w:rPr>
      </w:pPr>
      <w:r>
        <w:rPr>
          <w:bCs/>
          <w:sz w:val="24"/>
        </w:rPr>
        <w:t>1</w:t>
      </w:r>
      <w:r>
        <w:rPr>
          <w:bCs/>
          <w:sz w:val="24"/>
        </w:rPr>
        <w:t>、议事内容及提案权</w:t>
      </w:r>
    </w:p>
    <w:p w:rsidR="00241D79" w:rsidRDefault="00860A5C">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41D79" w:rsidRDefault="00860A5C">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241D79" w:rsidRDefault="00860A5C">
      <w:pPr>
        <w:spacing w:line="360" w:lineRule="auto"/>
        <w:ind w:firstLineChars="200" w:firstLine="480"/>
        <w:rPr>
          <w:bCs/>
          <w:sz w:val="24"/>
        </w:rPr>
      </w:pPr>
      <w:r>
        <w:rPr>
          <w:bCs/>
          <w:sz w:val="24"/>
        </w:rPr>
        <w:t>基金份额持有人大会不得对未事先公告的议事内容进行表决。</w:t>
      </w:r>
    </w:p>
    <w:p w:rsidR="00241D79" w:rsidRDefault="00860A5C">
      <w:pPr>
        <w:spacing w:line="360" w:lineRule="auto"/>
        <w:ind w:firstLineChars="200" w:firstLine="480"/>
        <w:rPr>
          <w:bCs/>
          <w:sz w:val="24"/>
        </w:rPr>
      </w:pPr>
      <w:r>
        <w:rPr>
          <w:bCs/>
          <w:sz w:val="24"/>
        </w:rPr>
        <w:t>2</w:t>
      </w:r>
      <w:r>
        <w:rPr>
          <w:bCs/>
          <w:sz w:val="24"/>
        </w:rPr>
        <w:t>、议事程序</w:t>
      </w:r>
    </w:p>
    <w:p w:rsidR="00241D79" w:rsidRDefault="00860A5C">
      <w:pPr>
        <w:spacing w:line="360" w:lineRule="auto"/>
        <w:ind w:firstLineChars="200" w:firstLine="480"/>
        <w:rPr>
          <w:bCs/>
          <w:sz w:val="24"/>
        </w:rPr>
      </w:pPr>
      <w:r>
        <w:rPr>
          <w:bCs/>
          <w:sz w:val="24"/>
        </w:rPr>
        <w:t>（</w:t>
      </w:r>
      <w:r>
        <w:rPr>
          <w:bCs/>
          <w:sz w:val="24"/>
        </w:rPr>
        <w:t>1</w:t>
      </w:r>
      <w:r>
        <w:rPr>
          <w:bCs/>
          <w:sz w:val="24"/>
        </w:rPr>
        <w:t>）现场开会</w:t>
      </w:r>
    </w:p>
    <w:p w:rsidR="00241D79" w:rsidRDefault="00860A5C">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241D79" w:rsidRDefault="00860A5C">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241D79" w:rsidRDefault="00860A5C">
      <w:pPr>
        <w:spacing w:line="360" w:lineRule="auto"/>
        <w:ind w:firstLineChars="200" w:firstLine="480"/>
        <w:rPr>
          <w:bCs/>
          <w:sz w:val="24"/>
        </w:rPr>
      </w:pPr>
      <w:r>
        <w:rPr>
          <w:bCs/>
          <w:sz w:val="24"/>
        </w:rPr>
        <w:t>（</w:t>
      </w:r>
      <w:r>
        <w:rPr>
          <w:bCs/>
          <w:sz w:val="24"/>
        </w:rPr>
        <w:t>2</w:t>
      </w:r>
      <w:r>
        <w:rPr>
          <w:bCs/>
          <w:sz w:val="24"/>
        </w:rPr>
        <w:t>）通讯开会</w:t>
      </w:r>
    </w:p>
    <w:p w:rsidR="00241D79" w:rsidRDefault="00860A5C">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241D79" w:rsidRDefault="00860A5C">
      <w:pPr>
        <w:spacing w:line="360" w:lineRule="auto"/>
        <w:ind w:firstLineChars="200" w:firstLine="480"/>
        <w:rPr>
          <w:bCs/>
          <w:sz w:val="24"/>
        </w:rPr>
      </w:pPr>
      <w:bookmarkStart w:id="229" w:name="_Toc57530248"/>
      <w:bookmarkStart w:id="230" w:name="_Toc79392589"/>
      <w:bookmarkStart w:id="231" w:name="_Toc15641225"/>
      <w:r>
        <w:rPr>
          <w:bCs/>
          <w:sz w:val="24"/>
        </w:rPr>
        <w:t>六、表决</w:t>
      </w:r>
      <w:bookmarkEnd w:id="229"/>
      <w:bookmarkEnd w:id="230"/>
      <w:bookmarkEnd w:id="231"/>
    </w:p>
    <w:p w:rsidR="00241D79" w:rsidRDefault="00860A5C">
      <w:pPr>
        <w:spacing w:line="360" w:lineRule="auto"/>
        <w:ind w:firstLineChars="200" w:firstLine="480"/>
        <w:rPr>
          <w:bCs/>
          <w:sz w:val="24"/>
        </w:rPr>
      </w:pPr>
      <w:r>
        <w:rPr>
          <w:bCs/>
          <w:sz w:val="24"/>
        </w:rPr>
        <w:t>基金份额持有人所持每份基金份额有一票表决权</w:t>
      </w:r>
      <w:r>
        <w:rPr>
          <w:rFonts w:hint="eastAsia"/>
          <w:bCs/>
          <w:sz w:val="24"/>
        </w:rPr>
        <w:t>，同一类别的每一基金份额享有同等表决权</w:t>
      </w:r>
      <w:r>
        <w:rPr>
          <w:bCs/>
          <w:sz w:val="24"/>
        </w:rPr>
        <w:t>。</w:t>
      </w:r>
    </w:p>
    <w:p w:rsidR="00241D79" w:rsidRDefault="00860A5C">
      <w:pPr>
        <w:spacing w:line="360" w:lineRule="auto"/>
        <w:ind w:firstLineChars="200" w:firstLine="480"/>
        <w:rPr>
          <w:bCs/>
          <w:sz w:val="24"/>
        </w:rPr>
      </w:pPr>
      <w:r>
        <w:rPr>
          <w:bCs/>
          <w:sz w:val="24"/>
        </w:rPr>
        <w:t>基金份额持有人大会决议分为一般决议和特别决议：</w:t>
      </w:r>
    </w:p>
    <w:p w:rsidR="00241D79" w:rsidRDefault="00860A5C">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241D79" w:rsidRDefault="00860A5C">
      <w:pPr>
        <w:spacing w:line="360" w:lineRule="auto"/>
        <w:ind w:firstLineChars="200" w:firstLine="480"/>
        <w:rPr>
          <w:bCs/>
          <w:sz w:val="24"/>
        </w:rPr>
      </w:pPr>
      <w:r>
        <w:rPr>
          <w:bCs/>
          <w:sz w:val="24"/>
        </w:rPr>
        <w:t>2</w:t>
      </w:r>
      <w:r>
        <w:rPr>
          <w:bCs/>
          <w:sz w:val="24"/>
        </w:rPr>
        <w:t>、特别决议，特别决议应当经参加大会的基金份额持有人或其代理人所持表决权</w:t>
      </w:r>
      <w:r>
        <w:rPr>
          <w:bCs/>
          <w:sz w:val="24"/>
          <w:szCs w:val="24"/>
        </w:rPr>
        <w:t>的</w:t>
      </w:r>
      <w:r>
        <w:rPr>
          <w:rFonts w:hint="eastAsia"/>
          <w:sz w:val="24"/>
          <w:szCs w:val="24"/>
        </w:rPr>
        <w:t>三分之二</w:t>
      </w:r>
      <w:r>
        <w:rPr>
          <w:sz w:val="24"/>
          <w:szCs w:val="24"/>
        </w:rPr>
        <w:t>以上（含</w:t>
      </w:r>
      <w:r>
        <w:rPr>
          <w:rFonts w:hint="eastAsia"/>
          <w:sz w:val="24"/>
          <w:szCs w:val="24"/>
        </w:rPr>
        <w:t>三分之二</w:t>
      </w:r>
      <w:r>
        <w:rPr>
          <w:sz w:val="24"/>
          <w:szCs w:val="24"/>
        </w:rPr>
        <w:t>）通</w:t>
      </w:r>
      <w:r>
        <w:rPr>
          <w:sz w:val="24"/>
        </w:rPr>
        <w:t>过方可做出。</w:t>
      </w:r>
      <w:r>
        <w:rPr>
          <w:rFonts w:hint="eastAsia"/>
          <w:sz w:val="24"/>
        </w:rPr>
        <w:t>除法律法规、中国证监会或基金合同另有规定外，</w:t>
      </w:r>
      <w:r>
        <w:rPr>
          <w:sz w:val="24"/>
        </w:rPr>
        <w:t>转换基金运作方式、更换基金管理人或者基金托管人、终止《基金合同》、本基金与其他基金合并</w:t>
      </w:r>
      <w:r>
        <w:rPr>
          <w:bCs/>
          <w:sz w:val="24"/>
        </w:rPr>
        <w:t>以特别决议通过方为有效。</w:t>
      </w:r>
    </w:p>
    <w:p w:rsidR="00241D79" w:rsidRDefault="00860A5C">
      <w:pPr>
        <w:spacing w:line="360" w:lineRule="auto"/>
        <w:ind w:firstLineChars="200" w:firstLine="480"/>
        <w:rPr>
          <w:bCs/>
          <w:sz w:val="24"/>
        </w:rPr>
      </w:pPr>
      <w:r>
        <w:rPr>
          <w:bCs/>
          <w:sz w:val="24"/>
        </w:rPr>
        <w:t>基金份额持有人大会采取记名方式进行投票表决。</w:t>
      </w:r>
    </w:p>
    <w:p w:rsidR="00241D79" w:rsidRDefault="00860A5C">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241D79" w:rsidRDefault="00860A5C">
      <w:pPr>
        <w:spacing w:line="360" w:lineRule="auto"/>
        <w:ind w:firstLineChars="200" w:firstLine="480"/>
        <w:rPr>
          <w:bCs/>
          <w:sz w:val="24"/>
        </w:rPr>
      </w:pPr>
      <w:r>
        <w:rPr>
          <w:bCs/>
          <w:sz w:val="24"/>
        </w:rPr>
        <w:t>基金份额持有人大会的各项提案或同一项提案内并列的各项议题应当分开</w:t>
      </w:r>
      <w:r>
        <w:rPr>
          <w:bCs/>
          <w:sz w:val="24"/>
        </w:rPr>
        <w:lastRenderedPageBreak/>
        <w:t>审议、逐项表决。</w:t>
      </w:r>
    </w:p>
    <w:p w:rsidR="00241D79" w:rsidRDefault="00860A5C">
      <w:pPr>
        <w:spacing w:line="360" w:lineRule="auto"/>
        <w:ind w:firstLineChars="200" w:firstLine="480"/>
        <w:rPr>
          <w:bCs/>
          <w:sz w:val="24"/>
        </w:rPr>
      </w:pPr>
      <w:bookmarkStart w:id="232" w:name="_Toc57530249"/>
      <w:bookmarkStart w:id="233" w:name="_Toc15641226"/>
      <w:bookmarkStart w:id="234" w:name="_Toc79392590"/>
      <w:r>
        <w:rPr>
          <w:bCs/>
          <w:sz w:val="24"/>
        </w:rPr>
        <w:t>七、计票</w:t>
      </w:r>
      <w:bookmarkEnd w:id="232"/>
      <w:bookmarkEnd w:id="233"/>
      <w:bookmarkEnd w:id="234"/>
    </w:p>
    <w:p w:rsidR="00241D79" w:rsidRDefault="00860A5C">
      <w:pPr>
        <w:spacing w:line="360" w:lineRule="auto"/>
        <w:ind w:firstLineChars="200" w:firstLine="480"/>
        <w:rPr>
          <w:bCs/>
          <w:sz w:val="24"/>
        </w:rPr>
      </w:pPr>
      <w:r>
        <w:rPr>
          <w:bCs/>
          <w:sz w:val="24"/>
        </w:rPr>
        <w:t>1</w:t>
      </w:r>
      <w:r>
        <w:rPr>
          <w:bCs/>
          <w:sz w:val="24"/>
        </w:rPr>
        <w:t>、现场开会</w:t>
      </w:r>
    </w:p>
    <w:p w:rsidR="00241D79" w:rsidRDefault="00860A5C">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41D79" w:rsidRDefault="00860A5C">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241D79" w:rsidRDefault="00860A5C">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rsidR="00241D79" w:rsidRDefault="00860A5C">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241D79" w:rsidRDefault="00860A5C">
      <w:pPr>
        <w:spacing w:line="360" w:lineRule="auto"/>
        <w:ind w:firstLineChars="200" w:firstLine="480"/>
        <w:rPr>
          <w:bCs/>
          <w:sz w:val="24"/>
        </w:rPr>
      </w:pPr>
      <w:r>
        <w:rPr>
          <w:bCs/>
          <w:sz w:val="24"/>
        </w:rPr>
        <w:t>2</w:t>
      </w:r>
      <w:r>
        <w:rPr>
          <w:bCs/>
          <w:sz w:val="24"/>
        </w:rPr>
        <w:t>、通讯开会</w:t>
      </w:r>
    </w:p>
    <w:p w:rsidR="00241D79" w:rsidRDefault="00860A5C">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5" w:name="_Toc79392591"/>
      <w:bookmarkStart w:id="236" w:name="_Toc15641227"/>
      <w:bookmarkStart w:id="237" w:name="_Toc57530250"/>
      <w:r>
        <w:rPr>
          <w:bCs/>
          <w:sz w:val="24"/>
        </w:rPr>
        <w:t>。基金管理人或基金托管人拒派代表对表决意见的计票进行监督的，不影响计票和表决结果。</w:t>
      </w:r>
    </w:p>
    <w:p w:rsidR="00241D79" w:rsidRDefault="00860A5C">
      <w:pPr>
        <w:spacing w:line="360" w:lineRule="auto"/>
        <w:ind w:firstLineChars="200" w:firstLine="480"/>
        <w:rPr>
          <w:bCs/>
          <w:sz w:val="24"/>
        </w:rPr>
      </w:pPr>
      <w:r>
        <w:rPr>
          <w:bCs/>
          <w:sz w:val="24"/>
        </w:rPr>
        <w:t>八、生效与公告</w:t>
      </w:r>
      <w:bookmarkEnd w:id="235"/>
      <w:bookmarkEnd w:id="236"/>
      <w:bookmarkEnd w:id="237"/>
    </w:p>
    <w:p w:rsidR="00241D79" w:rsidRDefault="00860A5C">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241D79" w:rsidRDefault="00860A5C">
      <w:pPr>
        <w:spacing w:line="360" w:lineRule="auto"/>
        <w:ind w:firstLineChars="200" w:firstLine="480"/>
        <w:rPr>
          <w:bCs/>
          <w:sz w:val="24"/>
        </w:rPr>
      </w:pPr>
      <w:r>
        <w:rPr>
          <w:bCs/>
          <w:sz w:val="24"/>
        </w:rPr>
        <w:t>基金份额持有人大会的决议自表决通过之日起生效。</w:t>
      </w:r>
    </w:p>
    <w:p w:rsidR="00241D79" w:rsidRDefault="00860A5C">
      <w:pPr>
        <w:spacing w:line="360" w:lineRule="auto"/>
        <w:ind w:firstLineChars="200" w:firstLine="480"/>
        <w:rPr>
          <w:bCs/>
          <w:sz w:val="24"/>
        </w:rPr>
      </w:pPr>
      <w:r>
        <w:rPr>
          <w:bCs/>
          <w:sz w:val="24"/>
        </w:rPr>
        <w:t>基金份额持有人大会决议自生效之日起</w:t>
      </w:r>
      <w:r>
        <w:rPr>
          <w:rFonts w:hint="eastAsia"/>
          <w:bCs/>
          <w:sz w:val="24"/>
        </w:rPr>
        <w:t>按规定</w:t>
      </w:r>
      <w:r>
        <w:rPr>
          <w:bCs/>
          <w:sz w:val="24"/>
        </w:rPr>
        <w:t>在</w:t>
      </w:r>
      <w:r>
        <w:rPr>
          <w:rFonts w:hint="eastAsia"/>
          <w:bCs/>
          <w:sz w:val="24"/>
        </w:rPr>
        <w:t>规定媒介</w:t>
      </w:r>
      <w:r>
        <w:rPr>
          <w:bCs/>
          <w:sz w:val="24"/>
        </w:rPr>
        <w:t>上公告。</w:t>
      </w:r>
      <w:bookmarkStart w:id="238" w:name="_Hlt88820702"/>
      <w:bookmarkEnd w:id="238"/>
      <w:r>
        <w:rPr>
          <w:bCs/>
          <w:sz w:val="24"/>
        </w:rPr>
        <w:t>如果采用通讯方式进行表决，在公告基金份额持有人大会决议时，必须将公证书全文、公</w:t>
      </w:r>
      <w:r>
        <w:rPr>
          <w:bCs/>
          <w:sz w:val="24"/>
        </w:rPr>
        <w:lastRenderedPageBreak/>
        <w:t>证机构、公证员姓名等一同公告。</w:t>
      </w:r>
    </w:p>
    <w:p w:rsidR="00241D79" w:rsidRDefault="00860A5C">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241D79" w:rsidRDefault="00241D79">
      <w:pPr>
        <w:spacing w:line="360" w:lineRule="auto"/>
        <w:ind w:firstLineChars="200" w:firstLine="480"/>
        <w:rPr>
          <w:bCs/>
          <w:sz w:val="24"/>
        </w:rPr>
      </w:pPr>
    </w:p>
    <w:p w:rsidR="00241D79" w:rsidRDefault="00860A5C">
      <w:pPr>
        <w:spacing w:line="360" w:lineRule="auto"/>
        <w:ind w:firstLineChars="200" w:firstLine="480"/>
        <w:rPr>
          <w:sz w:val="24"/>
          <w:szCs w:val="24"/>
        </w:rPr>
      </w:pPr>
      <w:bookmarkStart w:id="239" w:name="_Toc1745"/>
      <w:bookmarkStart w:id="240" w:name="_Toc3963"/>
      <w:r>
        <w:rPr>
          <w:rFonts w:hint="eastAsia"/>
          <w:sz w:val="24"/>
          <w:szCs w:val="24"/>
        </w:rPr>
        <w:t>九、实施侧袋机制期间基金份额持有人大会的特殊约定</w:t>
      </w:r>
    </w:p>
    <w:p w:rsidR="00241D79" w:rsidRDefault="00860A5C">
      <w:pPr>
        <w:spacing w:line="360" w:lineRule="auto"/>
        <w:ind w:firstLineChars="200" w:firstLine="480"/>
        <w:rPr>
          <w:sz w:val="24"/>
          <w:szCs w:val="24"/>
        </w:rPr>
      </w:pPr>
      <w:r>
        <w:rPr>
          <w:rFonts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241D79" w:rsidRDefault="00860A5C">
      <w:pPr>
        <w:spacing w:line="360" w:lineRule="auto"/>
        <w:ind w:firstLineChars="200" w:firstLine="480"/>
        <w:rPr>
          <w:sz w:val="24"/>
          <w:szCs w:val="24"/>
        </w:rPr>
      </w:pPr>
      <w:r>
        <w:rPr>
          <w:sz w:val="24"/>
          <w:szCs w:val="24"/>
        </w:rPr>
        <w:t>1</w:t>
      </w:r>
      <w:r>
        <w:rPr>
          <w:rFonts w:hint="eastAsia"/>
          <w:sz w:val="24"/>
          <w:szCs w:val="24"/>
        </w:rPr>
        <w:t>、基金份额持有人行使提议权、召集权、提名权所需单独或合计代表相关基金份额</w:t>
      </w:r>
      <w:r>
        <w:rPr>
          <w:sz w:val="24"/>
          <w:szCs w:val="24"/>
        </w:rPr>
        <w:t>10%</w:t>
      </w:r>
      <w:r>
        <w:rPr>
          <w:rFonts w:hint="eastAsia"/>
          <w:sz w:val="24"/>
          <w:szCs w:val="24"/>
        </w:rPr>
        <w:t>以上（含</w:t>
      </w:r>
      <w:r>
        <w:rPr>
          <w:sz w:val="24"/>
          <w:szCs w:val="24"/>
        </w:rPr>
        <w:t>10%</w:t>
      </w:r>
      <w:r>
        <w:rPr>
          <w:rFonts w:hint="eastAsia"/>
          <w:sz w:val="24"/>
          <w:szCs w:val="24"/>
        </w:rPr>
        <w:t>）；</w:t>
      </w:r>
    </w:p>
    <w:p w:rsidR="00241D79" w:rsidRDefault="00860A5C">
      <w:pPr>
        <w:spacing w:line="360" w:lineRule="auto"/>
        <w:ind w:firstLineChars="200" w:firstLine="480"/>
        <w:rPr>
          <w:sz w:val="24"/>
          <w:szCs w:val="24"/>
        </w:rPr>
      </w:pPr>
      <w:r>
        <w:rPr>
          <w:sz w:val="24"/>
          <w:szCs w:val="24"/>
        </w:rPr>
        <w:t>2</w:t>
      </w:r>
      <w:r>
        <w:rPr>
          <w:rFonts w:hint="eastAsia"/>
          <w:sz w:val="24"/>
          <w:szCs w:val="24"/>
        </w:rPr>
        <w:t>、现场开会的到会者在权益登记日代表的基金份额不少于本基金在权益登记日相关基金份额的二分之一（含二分之一）；</w:t>
      </w:r>
    </w:p>
    <w:p w:rsidR="00241D79" w:rsidRDefault="00860A5C">
      <w:pPr>
        <w:spacing w:line="360" w:lineRule="auto"/>
        <w:ind w:firstLineChars="200" w:firstLine="480"/>
        <w:rPr>
          <w:sz w:val="24"/>
          <w:szCs w:val="24"/>
        </w:rPr>
      </w:pPr>
      <w:r>
        <w:rPr>
          <w:sz w:val="24"/>
          <w:szCs w:val="24"/>
        </w:rPr>
        <w:t>3</w:t>
      </w:r>
      <w:r>
        <w:rPr>
          <w:rFonts w:hint="eastAsia"/>
          <w:sz w:val="24"/>
          <w:szCs w:val="24"/>
        </w:rPr>
        <w:t>、通讯开会的直接出具</w:t>
      </w:r>
      <w:r>
        <w:rPr>
          <w:sz w:val="24"/>
          <w:szCs w:val="24"/>
        </w:rPr>
        <w:t>表决</w:t>
      </w:r>
      <w:r>
        <w:rPr>
          <w:rFonts w:hint="eastAsia"/>
          <w:sz w:val="24"/>
          <w:szCs w:val="24"/>
        </w:rPr>
        <w:t>意见或授权他人代表出具</w:t>
      </w:r>
      <w:r>
        <w:rPr>
          <w:sz w:val="24"/>
          <w:szCs w:val="24"/>
        </w:rPr>
        <w:t>表决</w:t>
      </w:r>
      <w:r>
        <w:rPr>
          <w:rFonts w:hint="eastAsia"/>
          <w:sz w:val="24"/>
          <w:szCs w:val="24"/>
        </w:rPr>
        <w:t>意见的基金份额持有人所持有的基金份额不小于在权益登记日相关基金份额的二分之一（含二分之一）；</w:t>
      </w:r>
    </w:p>
    <w:p w:rsidR="00241D79" w:rsidRDefault="00860A5C">
      <w:pPr>
        <w:spacing w:line="360" w:lineRule="auto"/>
        <w:ind w:firstLineChars="200" w:firstLine="480"/>
        <w:rPr>
          <w:sz w:val="24"/>
          <w:szCs w:val="24"/>
        </w:rPr>
      </w:pPr>
      <w:r>
        <w:rPr>
          <w:sz w:val="24"/>
          <w:szCs w:val="24"/>
        </w:rPr>
        <w:t>4</w:t>
      </w:r>
      <w:r>
        <w:rPr>
          <w:rFonts w:hint="eastAsia"/>
          <w:sz w:val="24"/>
          <w:szCs w:val="24"/>
        </w:rPr>
        <w:t>、</w:t>
      </w:r>
      <w:r>
        <w:rPr>
          <w:sz w:val="24"/>
          <w:szCs w:val="24"/>
        </w:rPr>
        <w:t>当</w:t>
      </w:r>
      <w:r>
        <w:rPr>
          <w:rFonts w:hint="eastAsia"/>
          <w:sz w:val="24"/>
          <w:szCs w:val="24"/>
        </w:rPr>
        <w:t>参与基金份额持有人大会投票的基金份额持有人所持有的基金份额小于在权益登记日相关基金份额的二分之一</w:t>
      </w:r>
      <w:r>
        <w:rPr>
          <w:sz w:val="24"/>
          <w:szCs w:val="24"/>
        </w:rPr>
        <w:t>，</w:t>
      </w:r>
      <w:r>
        <w:rPr>
          <w:rFonts w:hint="eastAsia"/>
          <w:sz w:val="24"/>
          <w:szCs w:val="24"/>
        </w:rPr>
        <w:t>召集人在原公告的基金份额持有人大会召开时间的</w:t>
      </w:r>
      <w:r>
        <w:rPr>
          <w:sz w:val="24"/>
          <w:szCs w:val="24"/>
        </w:rPr>
        <w:t>3</w:t>
      </w:r>
      <w:r>
        <w:rPr>
          <w:rFonts w:hint="eastAsia"/>
          <w:sz w:val="24"/>
          <w:szCs w:val="24"/>
        </w:rPr>
        <w:t>个月以后、</w:t>
      </w:r>
      <w:r>
        <w:rPr>
          <w:sz w:val="24"/>
          <w:szCs w:val="24"/>
        </w:rPr>
        <w:t>6</w:t>
      </w:r>
      <w:r>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rsidR="00241D79" w:rsidRDefault="00860A5C">
      <w:pPr>
        <w:spacing w:line="360" w:lineRule="auto"/>
        <w:ind w:firstLineChars="200" w:firstLine="480"/>
        <w:rPr>
          <w:sz w:val="24"/>
          <w:szCs w:val="24"/>
        </w:rPr>
      </w:pPr>
      <w:r>
        <w:rPr>
          <w:sz w:val="24"/>
          <w:szCs w:val="24"/>
        </w:rPr>
        <w:t>5</w:t>
      </w:r>
      <w:r>
        <w:rPr>
          <w:rFonts w:hint="eastAsia"/>
          <w:sz w:val="24"/>
          <w:szCs w:val="24"/>
        </w:rPr>
        <w:t>、现场开会由出席大会的基金份额持有人和代理人所持表决权的</w:t>
      </w:r>
      <w:r>
        <w:rPr>
          <w:sz w:val="24"/>
          <w:szCs w:val="24"/>
        </w:rPr>
        <w:t>50%</w:t>
      </w:r>
      <w:r>
        <w:rPr>
          <w:rFonts w:hint="eastAsia"/>
          <w:sz w:val="24"/>
          <w:szCs w:val="24"/>
        </w:rPr>
        <w:t>以上（含</w:t>
      </w:r>
      <w:r>
        <w:rPr>
          <w:sz w:val="24"/>
          <w:szCs w:val="24"/>
        </w:rPr>
        <w:t>50%</w:t>
      </w:r>
      <w:r>
        <w:rPr>
          <w:rFonts w:hint="eastAsia"/>
          <w:sz w:val="24"/>
          <w:szCs w:val="24"/>
        </w:rPr>
        <w:t>）选举产生一名基金份额持有人作为该次基金份额持有人大会的主持人；</w:t>
      </w:r>
    </w:p>
    <w:p w:rsidR="00241D79" w:rsidRDefault="00860A5C">
      <w:pPr>
        <w:spacing w:line="360" w:lineRule="auto"/>
        <w:ind w:firstLineChars="200" w:firstLine="480"/>
        <w:rPr>
          <w:sz w:val="24"/>
          <w:szCs w:val="24"/>
        </w:rPr>
      </w:pPr>
      <w:r>
        <w:rPr>
          <w:sz w:val="24"/>
          <w:szCs w:val="24"/>
        </w:rPr>
        <w:t>6</w:t>
      </w:r>
      <w:r>
        <w:rPr>
          <w:rFonts w:hint="eastAsia"/>
          <w:sz w:val="24"/>
          <w:szCs w:val="24"/>
        </w:rPr>
        <w:t>、一般决议须经参加大会的基金份额持有人或其代理人所持表决权的二分之一以上（含二分之一）通过；</w:t>
      </w:r>
    </w:p>
    <w:p w:rsidR="00241D79" w:rsidRDefault="00860A5C">
      <w:pPr>
        <w:spacing w:line="360" w:lineRule="auto"/>
        <w:ind w:firstLineChars="200" w:firstLine="480"/>
        <w:rPr>
          <w:sz w:val="24"/>
          <w:szCs w:val="24"/>
        </w:rPr>
      </w:pPr>
      <w:r>
        <w:rPr>
          <w:sz w:val="24"/>
          <w:szCs w:val="24"/>
        </w:rPr>
        <w:t>7</w:t>
      </w:r>
      <w:r>
        <w:rPr>
          <w:rFonts w:hint="eastAsia"/>
          <w:sz w:val="24"/>
          <w:szCs w:val="24"/>
        </w:rPr>
        <w:t>、特别决议应当经参加大会的基金份额持有人或其代理人所持表决权的三分之二以上（含三分之二）通过。</w:t>
      </w:r>
    </w:p>
    <w:p w:rsidR="00241D79" w:rsidRDefault="00860A5C">
      <w:pPr>
        <w:spacing w:line="360" w:lineRule="auto"/>
        <w:ind w:firstLineChars="200" w:firstLine="480"/>
        <w:rPr>
          <w:sz w:val="24"/>
          <w:szCs w:val="24"/>
        </w:rPr>
      </w:pPr>
      <w:r>
        <w:rPr>
          <w:rFonts w:hint="eastAsia"/>
          <w:sz w:val="24"/>
          <w:szCs w:val="24"/>
        </w:rPr>
        <w:lastRenderedPageBreak/>
        <w:t>侧袋机制实施期间，基金份额持有人大会审议事项涉及主袋账户和侧袋账户的，应分别由主袋账户、侧袋账户的基金份额持有人进行表决，同一主侧袋账户内的</w:t>
      </w:r>
      <w:r>
        <w:rPr>
          <w:rFonts w:hint="eastAsia"/>
          <w:bCs/>
          <w:sz w:val="24"/>
          <w:lang w:bidi="ar"/>
        </w:rPr>
        <w:t>同一类别</w:t>
      </w:r>
      <w:r>
        <w:rPr>
          <w:rFonts w:hint="eastAsia"/>
          <w:sz w:val="24"/>
          <w:szCs w:val="24"/>
          <w:lang w:bidi="ar"/>
        </w:rPr>
        <w:t>的</w:t>
      </w:r>
      <w:r>
        <w:rPr>
          <w:rFonts w:hint="eastAsia"/>
          <w:sz w:val="24"/>
          <w:szCs w:val="24"/>
        </w:rPr>
        <w:t>每份基金份额具有平等的表决权。表决事项未涉及侧袋账户的，侧袋账户份额无表决权。</w:t>
      </w:r>
    </w:p>
    <w:p w:rsidR="00241D79" w:rsidRDefault="00860A5C">
      <w:pPr>
        <w:spacing w:line="360" w:lineRule="auto"/>
        <w:ind w:firstLineChars="200" w:firstLine="480"/>
        <w:rPr>
          <w:sz w:val="24"/>
          <w:szCs w:val="24"/>
        </w:rPr>
      </w:pPr>
      <w:r>
        <w:rPr>
          <w:rFonts w:hint="eastAsia"/>
          <w:sz w:val="24"/>
          <w:szCs w:val="24"/>
        </w:rPr>
        <w:t>侧袋机制实施期间，关于基金份额持有人大会的相关规定以本节特殊约定内容为准，本节没有规定的适用上文相关约定。</w:t>
      </w:r>
    </w:p>
    <w:p w:rsidR="00241D79" w:rsidRDefault="00860A5C">
      <w:pPr>
        <w:spacing w:line="360" w:lineRule="auto"/>
        <w:ind w:firstLineChars="200" w:firstLine="480"/>
        <w:rPr>
          <w:sz w:val="24"/>
          <w:szCs w:val="24"/>
        </w:rPr>
      </w:pPr>
      <w:r>
        <w:rPr>
          <w:rFonts w:hint="eastAsia"/>
          <w:sz w:val="24"/>
          <w:szCs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后，可直接对本部分内容进行修改和调整，无需召开基金份额持有人大会审议。</w:t>
      </w:r>
    </w:p>
    <w:p w:rsidR="00241D79" w:rsidRDefault="00241D79">
      <w:pPr>
        <w:spacing w:line="360" w:lineRule="auto"/>
        <w:ind w:firstLineChars="200" w:firstLine="480"/>
        <w:rPr>
          <w:sz w:val="24"/>
          <w:szCs w:val="24"/>
        </w:rPr>
      </w:pP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241" w:name="_Toc123112237"/>
      <w:bookmarkStart w:id="242" w:name="_Toc141703889"/>
      <w:bookmarkStart w:id="243" w:name="_Toc3080"/>
      <w:bookmarkStart w:id="244" w:name="_Toc3572"/>
      <w:bookmarkStart w:id="245" w:name="_Toc139991739"/>
      <w:bookmarkStart w:id="246" w:name="_Toc11213"/>
      <w:bookmarkStart w:id="247" w:name="_Toc10398"/>
      <w:bookmarkStart w:id="248" w:name="_Toc123102456"/>
      <w:bookmarkStart w:id="249" w:name="_Toc98560355"/>
      <w:bookmarkStart w:id="250" w:name="_Toc21735"/>
      <w:bookmarkStart w:id="251" w:name="_Toc31821"/>
      <w:bookmarkStart w:id="252" w:name="_Toc6108"/>
      <w:bookmarkStart w:id="253" w:name="_Toc18206"/>
      <w:bookmarkStart w:id="254" w:name="_Toc725"/>
      <w:bookmarkStart w:id="255" w:name="_Toc14481"/>
      <w:bookmarkStart w:id="256" w:name="_Toc123051455"/>
      <w:bookmarkStart w:id="257" w:name="_Toc38202448"/>
      <w:bookmarkStart w:id="258" w:name="_Toc16164"/>
      <w:bookmarkStart w:id="259" w:name="_Toc230593622"/>
      <w:r>
        <w:rPr>
          <w:rFonts w:ascii="Times New Roman"/>
          <w:color w:val="auto"/>
          <w:sz w:val="30"/>
        </w:rPr>
        <w:lastRenderedPageBreak/>
        <w:t>第九部分基金管理人、基金托管人的更换条件和程序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241D79" w:rsidRDefault="00241D79">
      <w:pPr>
        <w:autoSpaceDE w:val="0"/>
        <w:autoSpaceDN w:val="0"/>
        <w:spacing w:line="360" w:lineRule="auto"/>
        <w:textAlignment w:val="bottom"/>
        <w:rPr>
          <w:bCs/>
          <w:sz w:val="24"/>
        </w:rPr>
      </w:pPr>
      <w:bookmarkStart w:id="260" w:name="_Toc15118245"/>
      <w:bookmarkStart w:id="261" w:name="_Toc57530252"/>
      <w:bookmarkStart w:id="262" w:name="_Toc79392593"/>
    </w:p>
    <w:p w:rsidR="00241D79" w:rsidRDefault="00860A5C">
      <w:pPr>
        <w:spacing w:line="360" w:lineRule="auto"/>
        <w:ind w:firstLineChars="200" w:firstLine="480"/>
        <w:rPr>
          <w:bCs/>
          <w:sz w:val="24"/>
        </w:rPr>
      </w:pPr>
      <w:r>
        <w:rPr>
          <w:bCs/>
          <w:sz w:val="24"/>
        </w:rPr>
        <w:t>一、基金管理人和基金托管人职责终止的情形</w:t>
      </w:r>
      <w:bookmarkEnd w:id="260"/>
      <w:bookmarkEnd w:id="261"/>
      <w:bookmarkEnd w:id="262"/>
    </w:p>
    <w:p w:rsidR="00241D79" w:rsidRDefault="00860A5C">
      <w:pPr>
        <w:spacing w:line="360" w:lineRule="auto"/>
        <w:ind w:firstLineChars="200" w:firstLine="480"/>
        <w:rPr>
          <w:bCs/>
          <w:sz w:val="24"/>
        </w:rPr>
      </w:pPr>
      <w:bookmarkStart w:id="263" w:name="_Toc22005971"/>
      <w:r>
        <w:rPr>
          <w:bCs/>
          <w:sz w:val="24"/>
        </w:rPr>
        <w:t>（一）</w:t>
      </w:r>
      <w:r>
        <w:rPr>
          <w:bCs/>
          <w:sz w:val="24"/>
        </w:rPr>
        <w:tab/>
      </w:r>
      <w:r>
        <w:rPr>
          <w:bCs/>
          <w:sz w:val="24"/>
        </w:rPr>
        <w:t>基金管理人职责终止的情形</w:t>
      </w:r>
      <w:bookmarkEnd w:id="263"/>
    </w:p>
    <w:p w:rsidR="00241D79" w:rsidRDefault="00860A5C">
      <w:pPr>
        <w:spacing w:line="360" w:lineRule="auto"/>
        <w:ind w:firstLineChars="200" w:firstLine="480"/>
        <w:rPr>
          <w:bCs/>
          <w:sz w:val="24"/>
        </w:rPr>
      </w:pPr>
      <w:r>
        <w:rPr>
          <w:bCs/>
          <w:sz w:val="24"/>
        </w:rPr>
        <w:t>有下列情形之一的，基金管理人职责终止：</w:t>
      </w:r>
    </w:p>
    <w:p w:rsidR="00241D79" w:rsidRDefault="00860A5C">
      <w:pPr>
        <w:spacing w:line="360" w:lineRule="auto"/>
        <w:ind w:firstLineChars="200" w:firstLine="480"/>
        <w:rPr>
          <w:bCs/>
          <w:sz w:val="24"/>
        </w:rPr>
      </w:pPr>
      <w:r>
        <w:rPr>
          <w:bCs/>
          <w:sz w:val="24"/>
        </w:rPr>
        <w:t>1</w:t>
      </w:r>
      <w:r>
        <w:rPr>
          <w:bCs/>
          <w:sz w:val="24"/>
        </w:rPr>
        <w:t>、被依法取消基金管理资格；</w:t>
      </w:r>
    </w:p>
    <w:p w:rsidR="00241D79" w:rsidRDefault="00860A5C">
      <w:pPr>
        <w:spacing w:line="360" w:lineRule="auto"/>
        <w:ind w:firstLineChars="200" w:firstLine="480"/>
        <w:rPr>
          <w:bCs/>
          <w:sz w:val="24"/>
        </w:rPr>
      </w:pPr>
      <w:r>
        <w:rPr>
          <w:bCs/>
          <w:sz w:val="24"/>
        </w:rPr>
        <w:t>2</w:t>
      </w:r>
      <w:r>
        <w:rPr>
          <w:bCs/>
          <w:sz w:val="24"/>
        </w:rPr>
        <w:t>、被基金份额持有人大会解任；</w:t>
      </w:r>
    </w:p>
    <w:p w:rsidR="00241D79" w:rsidRDefault="00860A5C">
      <w:pPr>
        <w:spacing w:line="360" w:lineRule="auto"/>
        <w:ind w:firstLineChars="200" w:firstLine="480"/>
        <w:rPr>
          <w:bCs/>
          <w:sz w:val="24"/>
        </w:rPr>
      </w:pPr>
      <w:r>
        <w:rPr>
          <w:bCs/>
          <w:sz w:val="24"/>
        </w:rPr>
        <w:t>3</w:t>
      </w:r>
      <w:r>
        <w:rPr>
          <w:bCs/>
          <w:sz w:val="24"/>
        </w:rPr>
        <w:t>、依法解散、被依法撤销或被依法宣告破产；</w:t>
      </w:r>
    </w:p>
    <w:p w:rsidR="00241D79" w:rsidRDefault="00860A5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241D79" w:rsidRDefault="00860A5C">
      <w:pPr>
        <w:spacing w:line="360" w:lineRule="auto"/>
        <w:ind w:firstLineChars="200" w:firstLine="480"/>
        <w:rPr>
          <w:bCs/>
          <w:sz w:val="24"/>
        </w:rPr>
      </w:pPr>
      <w:bookmarkStart w:id="264" w:name="_Toc22005972"/>
      <w:r>
        <w:rPr>
          <w:bCs/>
          <w:sz w:val="24"/>
        </w:rPr>
        <w:t>（二）</w:t>
      </w:r>
      <w:r>
        <w:rPr>
          <w:bCs/>
          <w:sz w:val="24"/>
        </w:rPr>
        <w:tab/>
      </w:r>
      <w:r>
        <w:rPr>
          <w:bCs/>
          <w:sz w:val="24"/>
        </w:rPr>
        <w:t>基金托管人职责终止的情形</w:t>
      </w:r>
      <w:bookmarkEnd w:id="264"/>
    </w:p>
    <w:p w:rsidR="00241D79" w:rsidRDefault="00860A5C">
      <w:pPr>
        <w:spacing w:line="360" w:lineRule="auto"/>
        <w:ind w:firstLineChars="200" w:firstLine="480"/>
        <w:rPr>
          <w:bCs/>
          <w:sz w:val="24"/>
        </w:rPr>
      </w:pPr>
      <w:r>
        <w:rPr>
          <w:bCs/>
          <w:sz w:val="24"/>
        </w:rPr>
        <w:t>有下列情形之一的，基金托管人职责终止：</w:t>
      </w:r>
    </w:p>
    <w:p w:rsidR="00241D79" w:rsidRDefault="00860A5C">
      <w:pPr>
        <w:spacing w:line="360" w:lineRule="auto"/>
        <w:ind w:firstLineChars="200" w:firstLine="480"/>
        <w:rPr>
          <w:bCs/>
          <w:sz w:val="24"/>
        </w:rPr>
      </w:pPr>
      <w:r>
        <w:rPr>
          <w:bCs/>
          <w:sz w:val="24"/>
        </w:rPr>
        <w:t>1</w:t>
      </w:r>
      <w:r>
        <w:rPr>
          <w:bCs/>
          <w:sz w:val="24"/>
        </w:rPr>
        <w:t>、被依法取消基金托管资格；</w:t>
      </w:r>
    </w:p>
    <w:p w:rsidR="00241D79" w:rsidRDefault="00860A5C">
      <w:pPr>
        <w:spacing w:line="360" w:lineRule="auto"/>
        <w:ind w:firstLineChars="200" w:firstLine="480"/>
        <w:rPr>
          <w:bCs/>
          <w:sz w:val="24"/>
        </w:rPr>
      </w:pPr>
      <w:r>
        <w:rPr>
          <w:bCs/>
          <w:sz w:val="24"/>
        </w:rPr>
        <w:t>2</w:t>
      </w:r>
      <w:r>
        <w:rPr>
          <w:bCs/>
          <w:sz w:val="24"/>
        </w:rPr>
        <w:t>、被基金份额持有人大会解任；</w:t>
      </w:r>
    </w:p>
    <w:p w:rsidR="00241D79" w:rsidRDefault="00860A5C">
      <w:pPr>
        <w:spacing w:line="360" w:lineRule="auto"/>
        <w:ind w:firstLineChars="200" w:firstLine="480"/>
        <w:rPr>
          <w:bCs/>
          <w:sz w:val="24"/>
        </w:rPr>
      </w:pPr>
      <w:r>
        <w:rPr>
          <w:bCs/>
          <w:sz w:val="24"/>
        </w:rPr>
        <w:t>3</w:t>
      </w:r>
      <w:r>
        <w:rPr>
          <w:bCs/>
          <w:sz w:val="24"/>
        </w:rPr>
        <w:t>、依法解散、被依法撤销或被依法宣告破产；</w:t>
      </w:r>
    </w:p>
    <w:p w:rsidR="00241D79" w:rsidRDefault="00860A5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241D79" w:rsidRDefault="00860A5C">
      <w:pPr>
        <w:spacing w:line="360" w:lineRule="auto"/>
        <w:ind w:firstLineChars="200" w:firstLine="480"/>
        <w:rPr>
          <w:bCs/>
          <w:sz w:val="24"/>
        </w:rPr>
      </w:pPr>
      <w:bookmarkStart w:id="265" w:name="_Toc15118246"/>
      <w:bookmarkStart w:id="266" w:name="_Toc79392594"/>
      <w:bookmarkStart w:id="267" w:name="_Toc57530253"/>
      <w:r>
        <w:rPr>
          <w:bCs/>
          <w:sz w:val="24"/>
        </w:rPr>
        <w:t>二、基金管理人和基金托管人的更换程序</w:t>
      </w:r>
      <w:bookmarkEnd w:id="265"/>
      <w:bookmarkEnd w:id="266"/>
      <w:bookmarkEnd w:id="267"/>
    </w:p>
    <w:p w:rsidR="00241D79" w:rsidRDefault="00860A5C">
      <w:pPr>
        <w:spacing w:line="360" w:lineRule="auto"/>
        <w:ind w:firstLineChars="200" w:firstLine="480"/>
        <w:rPr>
          <w:bCs/>
          <w:sz w:val="24"/>
        </w:rPr>
      </w:pPr>
      <w:bookmarkStart w:id="268" w:name="_Toc22005974"/>
      <w:r>
        <w:rPr>
          <w:bCs/>
          <w:sz w:val="24"/>
        </w:rPr>
        <w:t>（一）</w:t>
      </w:r>
      <w:r>
        <w:rPr>
          <w:bCs/>
          <w:sz w:val="24"/>
        </w:rPr>
        <w:tab/>
      </w:r>
      <w:r>
        <w:rPr>
          <w:bCs/>
          <w:sz w:val="24"/>
        </w:rPr>
        <w:t>基金管理人的更换程序</w:t>
      </w:r>
      <w:bookmarkEnd w:id="268"/>
    </w:p>
    <w:p w:rsidR="00241D79" w:rsidRDefault="00860A5C">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241D79" w:rsidRDefault="00860A5C">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rsidR="00241D79" w:rsidRDefault="00860A5C">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241D79" w:rsidRDefault="00860A5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241D79" w:rsidRDefault="00860A5C">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按规定</w:t>
      </w:r>
      <w:r>
        <w:rPr>
          <w:bCs/>
          <w:sz w:val="24"/>
        </w:rPr>
        <w:t>在</w:t>
      </w:r>
      <w:r>
        <w:rPr>
          <w:rFonts w:hint="eastAsia"/>
          <w:bCs/>
          <w:sz w:val="24"/>
        </w:rPr>
        <w:t>规定媒介</w:t>
      </w:r>
      <w:r>
        <w:rPr>
          <w:bCs/>
          <w:sz w:val="24"/>
        </w:rPr>
        <w:t>公告</w:t>
      </w:r>
      <w:r>
        <w:rPr>
          <w:rFonts w:hint="eastAsia"/>
          <w:bCs/>
          <w:sz w:val="24"/>
        </w:rPr>
        <w:t>；</w:t>
      </w:r>
    </w:p>
    <w:p w:rsidR="00241D79" w:rsidRDefault="00860A5C">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w:t>
      </w:r>
      <w:r>
        <w:rPr>
          <w:rFonts w:hint="eastAsia"/>
          <w:bCs/>
          <w:sz w:val="24"/>
        </w:rPr>
        <w:t>或临时基金管理人</w:t>
      </w:r>
      <w:r>
        <w:rPr>
          <w:bCs/>
          <w:sz w:val="24"/>
        </w:rPr>
        <w:t>应与基金托管人核对基金资产总值和净值；</w:t>
      </w:r>
    </w:p>
    <w:p w:rsidR="00241D79" w:rsidRDefault="00860A5C">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，审计费用在基金财产中列支</w:t>
      </w:r>
      <w:r>
        <w:rPr>
          <w:bCs/>
          <w:sz w:val="24"/>
        </w:rPr>
        <w:t>；</w:t>
      </w:r>
    </w:p>
    <w:p w:rsidR="00241D79" w:rsidRDefault="00860A5C">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241D79" w:rsidRDefault="00860A5C">
      <w:pPr>
        <w:spacing w:line="360" w:lineRule="auto"/>
        <w:ind w:firstLineChars="200" w:firstLine="480"/>
        <w:rPr>
          <w:bCs/>
          <w:sz w:val="24"/>
        </w:rPr>
      </w:pPr>
      <w:bookmarkStart w:id="269" w:name="_Toc22005975"/>
      <w:r>
        <w:rPr>
          <w:bCs/>
          <w:sz w:val="24"/>
        </w:rPr>
        <w:t>（二）</w:t>
      </w:r>
      <w:r>
        <w:rPr>
          <w:bCs/>
          <w:sz w:val="24"/>
        </w:rPr>
        <w:tab/>
      </w:r>
      <w:r>
        <w:rPr>
          <w:bCs/>
          <w:sz w:val="24"/>
        </w:rPr>
        <w:t>基金托管人的更换程序</w:t>
      </w:r>
      <w:bookmarkEnd w:id="269"/>
    </w:p>
    <w:p w:rsidR="00241D79" w:rsidRDefault="00860A5C">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241D79" w:rsidRDefault="00860A5C">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rsidR="00241D79" w:rsidRDefault="00860A5C">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241D79" w:rsidRDefault="00860A5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241D79" w:rsidRDefault="00860A5C">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按规定</w:t>
      </w:r>
      <w:r>
        <w:rPr>
          <w:bCs/>
          <w:sz w:val="24"/>
        </w:rPr>
        <w:t>在</w:t>
      </w:r>
      <w:r>
        <w:rPr>
          <w:rFonts w:hint="eastAsia"/>
          <w:bCs/>
          <w:sz w:val="24"/>
        </w:rPr>
        <w:t>规定媒介</w:t>
      </w:r>
      <w:r>
        <w:rPr>
          <w:bCs/>
          <w:sz w:val="24"/>
        </w:rPr>
        <w:t>公告</w:t>
      </w:r>
      <w:r>
        <w:rPr>
          <w:rFonts w:hint="eastAsia"/>
          <w:bCs/>
          <w:sz w:val="24"/>
        </w:rPr>
        <w:t>；</w:t>
      </w:r>
    </w:p>
    <w:p w:rsidR="00241D79" w:rsidRDefault="00860A5C">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w:t>
      </w:r>
      <w:r>
        <w:rPr>
          <w:bCs/>
          <w:sz w:val="24"/>
        </w:rPr>
        <w:t>与基金管理人核对基金资产总值和净值；</w:t>
      </w:r>
    </w:p>
    <w:p w:rsidR="00241D79" w:rsidRDefault="00860A5C">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w:t>
      </w:r>
      <w:r>
        <w:rPr>
          <w:bCs/>
          <w:sz w:val="24"/>
        </w:rPr>
        <w:t>审计费用在基金财产中列支。</w:t>
      </w:r>
    </w:p>
    <w:p w:rsidR="00241D79" w:rsidRDefault="00860A5C">
      <w:pPr>
        <w:spacing w:line="360" w:lineRule="auto"/>
        <w:ind w:firstLineChars="200" w:firstLine="480"/>
        <w:rPr>
          <w:bCs/>
          <w:sz w:val="24"/>
        </w:rPr>
      </w:pPr>
      <w:bookmarkStart w:id="270" w:name="_Toc1357"/>
      <w:r>
        <w:rPr>
          <w:bCs/>
          <w:sz w:val="24"/>
        </w:rPr>
        <w:t>（三）基金管理人与基金托管人同时更换的条件和程序</w:t>
      </w:r>
      <w:bookmarkEnd w:id="270"/>
    </w:p>
    <w:p w:rsidR="00241D79" w:rsidRDefault="00860A5C">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241D79" w:rsidRDefault="00860A5C">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241D79" w:rsidRDefault="00860A5C">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按规定</w:t>
      </w:r>
      <w:r>
        <w:rPr>
          <w:bCs/>
          <w:sz w:val="24"/>
        </w:rPr>
        <w:t>在规定媒介上联合公告。</w:t>
      </w:r>
    </w:p>
    <w:p w:rsidR="00241D79" w:rsidRDefault="00860A5C">
      <w:pPr>
        <w:spacing w:line="360" w:lineRule="auto"/>
        <w:ind w:firstLineChars="200" w:firstLine="480"/>
        <w:rPr>
          <w:bCs/>
          <w:sz w:val="24"/>
        </w:rPr>
      </w:pPr>
      <w:r>
        <w:rPr>
          <w:rFonts w:hint="eastAsia"/>
          <w:bCs/>
          <w:sz w:val="24"/>
        </w:rPr>
        <w:t>三、新基金管理人或临时基金管理人接收基金管理业务，或新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rsidR="00241D79" w:rsidRDefault="00860A5C">
      <w:pPr>
        <w:spacing w:line="360" w:lineRule="auto"/>
        <w:ind w:firstLineChars="200" w:firstLine="480"/>
        <w:rPr>
          <w:bCs/>
          <w:sz w:val="24"/>
        </w:rPr>
      </w:pPr>
      <w:r>
        <w:rPr>
          <w:bCs/>
          <w:sz w:val="24"/>
        </w:rPr>
        <w:t>四</w:t>
      </w:r>
      <w:r>
        <w:rPr>
          <w:rFonts w:hint="eastAsia"/>
          <w:bCs/>
          <w:sz w:val="24"/>
        </w:rPr>
        <w:t>、本部分关于基金管理人、基金托管人更换条件和程序的约定，凡是直接引用法律法规或监管规则的部分，如法律法规或监管规则修改导致相关内容被取消或变更的，基金管理人与基金托管人协商一致并</w:t>
      </w:r>
      <w:r>
        <w:rPr>
          <w:bCs/>
          <w:sz w:val="24"/>
        </w:rPr>
        <w:t>履行适当程序后</w:t>
      </w:r>
      <w:r>
        <w:rPr>
          <w:rFonts w:hint="eastAsia"/>
          <w:bCs/>
          <w:sz w:val="24"/>
        </w:rPr>
        <w:t>，可对相应内容进行修改和调整</w:t>
      </w:r>
      <w:r>
        <w:rPr>
          <w:bCs/>
          <w:sz w:val="24"/>
        </w:rPr>
        <w:t>，无需召开基金份额持有人大会审议</w:t>
      </w:r>
      <w:r>
        <w:rPr>
          <w:rFonts w:hint="eastAsia"/>
          <w:bCs/>
          <w:sz w:val="24"/>
        </w:rPr>
        <w:t>。</w:t>
      </w:r>
    </w:p>
    <w:p w:rsidR="00241D79" w:rsidRDefault="00860A5C">
      <w:pPr>
        <w:pStyle w:val="1"/>
        <w:spacing w:before="0" w:after="0"/>
        <w:jc w:val="center"/>
        <w:rPr>
          <w:rFonts w:ascii="Times New Roman"/>
          <w:color w:val="auto"/>
          <w:sz w:val="30"/>
        </w:rPr>
      </w:pPr>
      <w:r>
        <w:rPr>
          <w:rFonts w:ascii="Times New Roman"/>
          <w:b w:val="0"/>
          <w:bCs/>
          <w:color w:val="auto"/>
          <w:kern w:val="2"/>
        </w:rPr>
        <w:br w:type="page"/>
      </w:r>
      <w:bookmarkStart w:id="271" w:name="_Toc739"/>
      <w:bookmarkStart w:id="272" w:name="_Toc32092"/>
      <w:bookmarkStart w:id="273" w:name="_Toc32584"/>
      <w:bookmarkStart w:id="274" w:name="_Toc8791"/>
      <w:bookmarkStart w:id="275" w:name="_Toc17920"/>
      <w:bookmarkStart w:id="276" w:name="_Toc123102457"/>
      <w:bookmarkStart w:id="277" w:name="_Toc98560356"/>
      <w:bookmarkStart w:id="278" w:name="_Toc141703890"/>
      <w:bookmarkStart w:id="279" w:name="_Toc29408"/>
      <w:bookmarkStart w:id="280" w:name="_Toc123051456"/>
      <w:bookmarkStart w:id="281" w:name="_Toc21237"/>
      <w:bookmarkStart w:id="282" w:name="_Toc5170"/>
      <w:bookmarkStart w:id="283" w:name="_Toc3329"/>
      <w:bookmarkStart w:id="284" w:name="_Toc8681"/>
      <w:bookmarkStart w:id="285" w:name="_Toc139991740"/>
      <w:bookmarkStart w:id="286" w:name="_Toc79392622"/>
      <w:bookmarkStart w:id="287" w:name="_Toc38202449"/>
      <w:bookmarkStart w:id="288" w:name="_Toc17198"/>
      <w:bookmarkStart w:id="289" w:name="_Toc10865"/>
      <w:bookmarkStart w:id="290" w:name="_Toc48649708"/>
      <w:bookmarkStart w:id="291" w:name="_Toc21455"/>
      <w:bookmarkStart w:id="292" w:name="_Toc123112238"/>
      <w:bookmarkStart w:id="293" w:name="_Toc230593623"/>
      <w:r>
        <w:rPr>
          <w:rFonts w:ascii="Times New Roman"/>
          <w:color w:val="auto"/>
          <w:sz w:val="30"/>
        </w:rPr>
        <w:lastRenderedPageBreak/>
        <w:t>第十部分基金的托管</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241D79" w:rsidRDefault="00241D79">
      <w:pPr>
        <w:autoSpaceDE w:val="0"/>
        <w:autoSpaceDN w:val="0"/>
        <w:spacing w:line="360" w:lineRule="auto"/>
        <w:textAlignment w:val="bottom"/>
        <w:rPr>
          <w:bCs/>
          <w:sz w:val="24"/>
        </w:rPr>
      </w:pPr>
    </w:p>
    <w:p w:rsidR="00241D79" w:rsidRDefault="00860A5C">
      <w:pPr>
        <w:spacing w:line="360" w:lineRule="auto"/>
        <w:ind w:firstLineChars="200" w:firstLine="480"/>
        <w:rPr>
          <w:bCs/>
          <w:sz w:val="24"/>
        </w:rPr>
      </w:pPr>
      <w:r>
        <w:rPr>
          <w:bCs/>
          <w:sz w:val="24"/>
        </w:rPr>
        <w:t>基金托管人和基金管理人按照《基金法》、《基金合同》及其他有关规定订立托管协议。</w:t>
      </w:r>
    </w:p>
    <w:p w:rsidR="00241D79" w:rsidRDefault="00860A5C">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294" w:name="_Toc139991741"/>
      <w:bookmarkStart w:id="295" w:name="_Toc2264"/>
      <w:bookmarkStart w:id="296" w:name="_Toc98560357"/>
      <w:bookmarkStart w:id="297" w:name="_Toc19520"/>
      <w:bookmarkStart w:id="298" w:name="_Toc141703891"/>
      <w:bookmarkStart w:id="299" w:name="_Toc26383"/>
      <w:bookmarkStart w:id="300" w:name="_Toc22674"/>
      <w:bookmarkStart w:id="301" w:name="_Toc48649710"/>
      <w:bookmarkStart w:id="302" w:name="_Toc14725"/>
      <w:bookmarkStart w:id="303" w:name="_Toc2255"/>
      <w:bookmarkStart w:id="304" w:name="_Toc123051457"/>
      <w:bookmarkStart w:id="305" w:name="_Toc21886"/>
      <w:bookmarkStart w:id="306" w:name="_Toc26152"/>
      <w:bookmarkStart w:id="307" w:name="_Toc3244"/>
      <w:bookmarkStart w:id="308" w:name="_Toc79392624"/>
      <w:bookmarkStart w:id="309" w:name="_Toc123112239"/>
      <w:bookmarkStart w:id="310" w:name="_Toc32185"/>
      <w:bookmarkStart w:id="311" w:name="_Toc16789"/>
      <w:bookmarkStart w:id="312" w:name="_Toc26084"/>
      <w:bookmarkStart w:id="313" w:name="_Toc123102458"/>
      <w:bookmarkStart w:id="314" w:name="_Toc38202450"/>
      <w:bookmarkStart w:id="315" w:name="_Toc30482"/>
      <w:bookmarkStart w:id="316" w:name="_Toc230593624"/>
      <w:r>
        <w:rPr>
          <w:rFonts w:ascii="Times New Roman"/>
          <w:color w:val="auto"/>
          <w:sz w:val="30"/>
        </w:rPr>
        <w:lastRenderedPageBreak/>
        <w:t>第十一部分基金份额的登记</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241D79" w:rsidRDefault="00241D79">
      <w:pPr>
        <w:autoSpaceDE w:val="0"/>
        <w:autoSpaceDN w:val="0"/>
        <w:spacing w:line="360" w:lineRule="auto"/>
        <w:textAlignment w:val="bottom"/>
        <w:rPr>
          <w:bCs/>
          <w:sz w:val="24"/>
        </w:rPr>
      </w:pPr>
    </w:p>
    <w:p w:rsidR="00241D79" w:rsidRDefault="00860A5C">
      <w:pPr>
        <w:spacing w:line="360" w:lineRule="auto"/>
        <w:ind w:firstLineChars="200" w:firstLine="480"/>
        <w:rPr>
          <w:bCs/>
          <w:sz w:val="24"/>
        </w:rPr>
      </w:pPr>
      <w:r>
        <w:rPr>
          <w:bCs/>
          <w:sz w:val="24"/>
        </w:rPr>
        <w:t>一、基金的份额登记业务</w:t>
      </w:r>
    </w:p>
    <w:p w:rsidR="00241D79" w:rsidRDefault="00860A5C">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241D79" w:rsidRDefault="00860A5C">
      <w:pPr>
        <w:spacing w:line="360" w:lineRule="auto"/>
        <w:ind w:firstLineChars="200" w:firstLine="480"/>
        <w:rPr>
          <w:bCs/>
          <w:sz w:val="24"/>
        </w:rPr>
      </w:pPr>
      <w:r>
        <w:rPr>
          <w:bCs/>
          <w:sz w:val="24"/>
        </w:rPr>
        <w:t>二、基金登记业务办理机构</w:t>
      </w:r>
    </w:p>
    <w:p w:rsidR="00241D79" w:rsidRDefault="00860A5C">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241D79" w:rsidRDefault="00860A5C">
      <w:pPr>
        <w:spacing w:line="360" w:lineRule="auto"/>
        <w:ind w:firstLineChars="200" w:firstLine="480"/>
        <w:rPr>
          <w:bCs/>
          <w:sz w:val="24"/>
        </w:rPr>
      </w:pPr>
      <w:r>
        <w:rPr>
          <w:bCs/>
          <w:sz w:val="24"/>
        </w:rPr>
        <w:t>三、基金登记机构的权利</w:t>
      </w:r>
      <w:bookmarkStart w:id="317" w:name="_Hlt88820748"/>
      <w:bookmarkEnd w:id="317"/>
    </w:p>
    <w:p w:rsidR="00241D79" w:rsidRDefault="00860A5C">
      <w:pPr>
        <w:spacing w:line="360" w:lineRule="auto"/>
        <w:ind w:firstLineChars="200" w:firstLine="480"/>
        <w:rPr>
          <w:bCs/>
          <w:sz w:val="24"/>
        </w:rPr>
      </w:pPr>
      <w:r>
        <w:rPr>
          <w:bCs/>
          <w:sz w:val="24"/>
        </w:rPr>
        <w:t>基金登记机构享有以下权利：</w:t>
      </w:r>
    </w:p>
    <w:p w:rsidR="00241D79" w:rsidRDefault="00860A5C">
      <w:pPr>
        <w:spacing w:line="360" w:lineRule="auto"/>
        <w:ind w:firstLineChars="200" w:firstLine="480"/>
        <w:rPr>
          <w:bCs/>
          <w:sz w:val="24"/>
        </w:rPr>
      </w:pPr>
      <w:r>
        <w:rPr>
          <w:bCs/>
          <w:sz w:val="24"/>
        </w:rPr>
        <w:t>1</w:t>
      </w:r>
      <w:r>
        <w:rPr>
          <w:bCs/>
          <w:sz w:val="24"/>
        </w:rPr>
        <w:t>、取得登记费；</w:t>
      </w:r>
    </w:p>
    <w:p w:rsidR="00241D79" w:rsidRDefault="00860A5C">
      <w:pPr>
        <w:spacing w:line="360" w:lineRule="auto"/>
        <w:ind w:firstLineChars="200" w:firstLine="480"/>
        <w:rPr>
          <w:bCs/>
          <w:sz w:val="24"/>
        </w:rPr>
      </w:pPr>
      <w:r>
        <w:rPr>
          <w:bCs/>
          <w:sz w:val="24"/>
        </w:rPr>
        <w:t>2</w:t>
      </w:r>
      <w:r>
        <w:rPr>
          <w:bCs/>
          <w:sz w:val="24"/>
        </w:rPr>
        <w:t>、建立和管理投资者基金账户；</w:t>
      </w:r>
    </w:p>
    <w:p w:rsidR="00241D79" w:rsidRDefault="00860A5C">
      <w:pPr>
        <w:spacing w:line="360" w:lineRule="auto"/>
        <w:ind w:firstLineChars="200" w:firstLine="480"/>
        <w:rPr>
          <w:bCs/>
          <w:sz w:val="24"/>
        </w:rPr>
      </w:pPr>
      <w:r>
        <w:rPr>
          <w:bCs/>
          <w:sz w:val="24"/>
        </w:rPr>
        <w:t>3</w:t>
      </w:r>
      <w:r>
        <w:rPr>
          <w:bCs/>
          <w:sz w:val="24"/>
        </w:rPr>
        <w:t>、保管基金份额持有人开户资料、交易资料、基金份额持有人名册等；</w:t>
      </w:r>
    </w:p>
    <w:p w:rsidR="00241D79" w:rsidRDefault="00860A5C">
      <w:pPr>
        <w:spacing w:line="360" w:lineRule="auto"/>
        <w:ind w:firstLineChars="200" w:firstLine="480"/>
        <w:rPr>
          <w:bCs/>
          <w:sz w:val="24"/>
        </w:rPr>
      </w:pPr>
      <w:r>
        <w:rPr>
          <w:bCs/>
          <w:sz w:val="24"/>
        </w:rPr>
        <w:t>4</w:t>
      </w:r>
      <w:r>
        <w:rPr>
          <w:bCs/>
          <w:sz w:val="24"/>
        </w:rPr>
        <w:t>、在法律法规允许的范围内，对登记业务的办理时间和相关业务规则进行调整，并依照有关规定于开始实施前在规定媒介上公告；</w:t>
      </w:r>
    </w:p>
    <w:p w:rsidR="00241D79" w:rsidRDefault="00860A5C">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241D79" w:rsidRDefault="00860A5C">
      <w:pPr>
        <w:spacing w:line="360" w:lineRule="auto"/>
        <w:ind w:firstLineChars="200" w:firstLine="480"/>
        <w:rPr>
          <w:bCs/>
          <w:sz w:val="24"/>
        </w:rPr>
      </w:pPr>
      <w:r>
        <w:rPr>
          <w:bCs/>
          <w:sz w:val="24"/>
        </w:rPr>
        <w:t>四、基金登记机构的义务</w:t>
      </w:r>
    </w:p>
    <w:p w:rsidR="00241D79" w:rsidRDefault="00860A5C">
      <w:pPr>
        <w:spacing w:line="360" w:lineRule="auto"/>
        <w:ind w:firstLineChars="200" w:firstLine="480"/>
        <w:rPr>
          <w:bCs/>
          <w:sz w:val="24"/>
        </w:rPr>
      </w:pPr>
      <w:r>
        <w:rPr>
          <w:bCs/>
          <w:sz w:val="24"/>
        </w:rPr>
        <w:t>基金登记机构承担以下义务：</w:t>
      </w:r>
    </w:p>
    <w:p w:rsidR="00241D79" w:rsidRDefault="00860A5C">
      <w:pPr>
        <w:spacing w:line="360" w:lineRule="auto"/>
        <w:ind w:firstLineChars="200" w:firstLine="480"/>
        <w:rPr>
          <w:bCs/>
          <w:sz w:val="24"/>
        </w:rPr>
      </w:pPr>
      <w:r>
        <w:rPr>
          <w:bCs/>
          <w:sz w:val="24"/>
        </w:rPr>
        <w:t>1</w:t>
      </w:r>
      <w:r>
        <w:rPr>
          <w:bCs/>
          <w:sz w:val="24"/>
        </w:rPr>
        <w:t>、配备足够的专业人员办理本基金份额的登记业务；</w:t>
      </w:r>
    </w:p>
    <w:p w:rsidR="00241D79" w:rsidRDefault="00860A5C">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241D79" w:rsidRDefault="00860A5C">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r>
        <w:rPr>
          <w:rFonts w:hint="eastAsia"/>
          <w:bCs/>
          <w:sz w:val="24"/>
        </w:rPr>
        <w:t>，法律法规另有规定的从其规定</w:t>
      </w:r>
      <w:r>
        <w:rPr>
          <w:bCs/>
          <w:sz w:val="24"/>
        </w:rPr>
        <w:t>；</w:t>
      </w:r>
    </w:p>
    <w:p w:rsidR="00241D79" w:rsidRDefault="00860A5C">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241D79" w:rsidRDefault="00860A5C">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241D79" w:rsidRDefault="00860A5C">
      <w:pPr>
        <w:spacing w:line="360" w:lineRule="auto"/>
        <w:ind w:firstLineChars="200" w:firstLine="480"/>
        <w:rPr>
          <w:bCs/>
          <w:sz w:val="24"/>
        </w:rPr>
      </w:pPr>
      <w:r>
        <w:rPr>
          <w:bCs/>
          <w:sz w:val="24"/>
        </w:rPr>
        <w:t>6</w:t>
      </w:r>
      <w:r>
        <w:rPr>
          <w:bCs/>
          <w:sz w:val="24"/>
        </w:rPr>
        <w:t>、接受基金管理人的监督；</w:t>
      </w:r>
    </w:p>
    <w:p w:rsidR="00241D79" w:rsidRDefault="00860A5C">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318" w:name="_Toc578"/>
      <w:bookmarkStart w:id="319" w:name="_Toc3872"/>
      <w:bookmarkStart w:id="320" w:name="_Toc18595"/>
      <w:bookmarkStart w:id="321" w:name="_Toc2981"/>
      <w:bookmarkStart w:id="322" w:name="_Toc8761"/>
      <w:bookmarkStart w:id="323" w:name="_Toc21917"/>
      <w:bookmarkStart w:id="324" w:name="_Toc22538"/>
      <w:bookmarkStart w:id="325" w:name="_Toc801"/>
      <w:bookmarkStart w:id="326" w:name="_Toc38202451"/>
      <w:bookmarkStart w:id="327" w:name="_Toc11351"/>
      <w:bookmarkStart w:id="328" w:name="_Toc16437"/>
      <w:bookmarkStart w:id="329" w:name="_Toc7899"/>
      <w:bookmarkStart w:id="330" w:name="_Toc11395"/>
      <w:bookmarkStart w:id="331" w:name="_Toc5477"/>
      <w:bookmarkStart w:id="332" w:name="_Toc230593625"/>
      <w:r>
        <w:rPr>
          <w:rFonts w:ascii="Times New Roman"/>
          <w:color w:val="auto"/>
          <w:sz w:val="30"/>
        </w:rPr>
        <w:lastRenderedPageBreak/>
        <w:t>第十二部分基金的投资</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一、投资目标</w:t>
      </w:r>
    </w:p>
    <w:p w:rsidR="00241D79" w:rsidRDefault="00860A5C">
      <w:pPr>
        <w:widowControl/>
        <w:spacing w:line="360" w:lineRule="auto"/>
        <w:ind w:firstLineChars="200" w:firstLine="480"/>
        <w:jc w:val="left"/>
        <w:rPr>
          <w:bCs/>
          <w:sz w:val="24"/>
        </w:rPr>
      </w:pPr>
      <w:r>
        <w:rPr>
          <w:rFonts w:hint="eastAsia"/>
          <w:bCs/>
          <w:sz w:val="24"/>
        </w:rPr>
        <w:t>本基金通过投资于债券品种，在严格控制基金资产风险的前提下，力争为投资者提供稳定增长的投资收益，追求超越业绩比较基准的投资回报。</w:t>
      </w:r>
    </w:p>
    <w:p w:rsidR="00241D79" w:rsidRDefault="00860A5C">
      <w:pPr>
        <w:widowControl/>
        <w:spacing w:line="360" w:lineRule="auto"/>
        <w:ind w:firstLineChars="200" w:firstLine="480"/>
        <w:jc w:val="left"/>
        <w:rPr>
          <w:bCs/>
          <w:sz w:val="24"/>
        </w:rPr>
      </w:pPr>
      <w:r>
        <w:rPr>
          <w:bCs/>
          <w:sz w:val="24"/>
        </w:rPr>
        <w:t>二、投资范围</w:t>
      </w:r>
    </w:p>
    <w:p w:rsidR="00241D79" w:rsidRDefault="00860A5C">
      <w:pPr>
        <w:spacing w:line="360" w:lineRule="auto"/>
        <w:ind w:firstLineChars="200" w:firstLine="480"/>
        <w:rPr>
          <w:bCs/>
          <w:sz w:val="24"/>
        </w:rPr>
      </w:pPr>
      <w:r>
        <w:rPr>
          <w:rFonts w:hint="eastAsia"/>
          <w:bCs/>
          <w:sz w:val="24"/>
        </w:rPr>
        <w:t>本基金的投资范围为具有良好流动性的金融工具，包括债券（国债、金融债、企业债、公司债、央行票据、中期票据、地方政府债、次级债、可分离交易可转债的纯债部分、短期融资券、超短期融资券、政府支持机构债券、政府支持债券、证券公司短期公司债券）、资产支持证券、债券回购、协议存款、通知存款、定期存款及其他银行存款、同业存单、货币市场工具、国债期货、信用衍生品以及法律法规或中国证监会允许基金投资的其他金融工具，但须符合中国证监会相关规定。</w:t>
      </w:r>
    </w:p>
    <w:p w:rsidR="00241D79" w:rsidRDefault="00860A5C">
      <w:pPr>
        <w:spacing w:line="360" w:lineRule="auto"/>
        <w:ind w:firstLineChars="200" w:firstLine="480"/>
        <w:rPr>
          <w:bCs/>
          <w:sz w:val="24"/>
        </w:rPr>
      </w:pPr>
      <w:r>
        <w:rPr>
          <w:rFonts w:hint="eastAsia"/>
          <w:bCs/>
          <w:sz w:val="24"/>
        </w:rPr>
        <w:t>本基金不投资于股票资产，也不投资于可转换债券（可分离交易可转债的纯债部分除外）、可交换债券。</w:t>
      </w:r>
    </w:p>
    <w:p w:rsidR="00241D79" w:rsidRDefault="00860A5C">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rsidR="00241D79" w:rsidRDefault="00860A5C">
      <w:pPr>
        <w:spacing w:line="360" w:lineRule="auto"/>
        <w:ind w:firstLineChars="200"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；每个交易日日终在扣除国债期货合约需缴纳的交易保证金后，本基金持有的现金或者到期日在一年以内的政府债券的投资比例不低于基金资产净值的</w:t>
      </w:r>
      <w:r>
        <w:rPr>
          <w:rFonts w:hint="eastAsia"/>
          <w:bCs/>
          <w:sz w:val="24"/>
        </w:rPr>
        <w:t>5%</w:t>
      </w:r>
      <w:r>
        <w:rPr>
          <w:rFonts w:hint="eastAsia"/>
          <w:bCs/>
          <w:sz w:val="24"/>
        </w:rPr>
        <w:t>，其中现金不包括结算备付金、存出保证金及应收申购款等；国债期货及其他金融工具的投资比例依照法律法规或监管机构的规定执行。</w:t>
      </w:r>
    </w:p>
    <w:p w:rsidR="00241D79" w:rsidRDefault="00860A5C">
      <w:pPr>
        <w:spacing w:line="360" w:lineRule="auto"/>
        <w:ind w:firstLineChars="200" w:firstLine="480"/>
        <w:rPr>
          <w:bCs/>
          <w:sz w:val="24"/>
        </w:rPr>
      </w:pPr>
      <w:r>
        <w:rPr>
          <w:rFonts w:hint="eastAsia"/>
          <w:bCs/>
          <w:sz w:val="24"/>
        </w:rPr>
        <w:t>如未来法律法规或监管机构对投资比例要求有变更的，基金管理人在履行适当程序后，可以做出相应调整。</w:t>
      </w:r>
    </w:p>
    <w:p w:rsidR="00241D79" w:rsidRDefault="00860A5C">
      <w:pPr>
        <w:spacing w:line="360" w:lineRule="auto"/>
        <w:ind w:firstLineChars="200" w:firstLine="480"/>
        <w:rPr>
          <w:bCs/>
          <w:sz w:val="24"/>
        </w:rPr>
      </w:pPr>
      <w:r>
        <w:rPr>
          <w:bCs/>
          <w:sz w:val="24"/>
        </w:rPr>
        <w:t>三、投资策略</w:t>
      </w:r>
    </w:p>
    <w:p w:rsidR="00241D79" w:rsidRDefault="00860A5C">
      <w:pPr>
        <w:widowControl/>
        <w:spacing w:line="360" w:lineRule="auto"/>
        <w:ind w:firstLineChars="200" w:firstLine="480"/>
        <w:jc w:val="left"/>
        <w:rPr>
          <w:bCs/>
          <w:sz w:val="24"/>
        </w:rPr>
      </w:pPr>
      <w:r>
        <w:rPr>
          <w:rFonts w:hint="eastAsia"/>
          <w:bCs/>
          <w:sz w:val="24"/>
        </w:rPr>
        <w:t>本基金结合经济周期、宏观政策方向及收益率曲线分析，结合国家货币政策和财政政策实施情况、市场收益率曲线变动情况、市场流动性情况，综合运用久期配置策略、期限结构配置策略、类属资产配置策略、收益率曲线策略、</w:t>
      </w:r>
      <w:r>
        <w:rPr>
          <w:rFonts w:hint="eastAsia"/>
          <w:bCs/>
          <w:sz w:val="24"/>
        </w:rPr>
        <w:lastRenderedPageBreak/>
        <w:t>信用债及资产支持证券投资策略、证券公司短期公司债券投资策略、衍生产品投资策略等组合管理手段进行日常管理。</w:t>
      </w:r>
    </w:p>
    <w:p w:rsidR="00241D79" w:rsidRDefault="00860A5C">
      <w:pPr>
        <w:widowControl/>
        <w:spacing w:line="360" w:lineRule="auto"/>
        <w:ind w:firstLineChars="200" w:firstLine="480"/>
        <w:jc w:val="left"/>
        <w:rPr>
          <w:bCs/>
          <w:sz w:val="24"/>
        </w:rPr>
      </w:pPr>
      <w:r>
        <w:rPr>
          <w:rFonts w:hint="eastAsia"/>
          <w:bCs/>
          <w:sz w:val="24"/>
        </w:rPr>
        <w:t>1</w:t>
      </w:r>
      <w:r>
        <w:rPr>
          <w:rFonts w:hint="eastAsia"/>
          <w:bCs/>
          <w:sz w:val="24"/>
        </w:rPr>
        <w:t>、久期配置策略</w:t>
      </w:r>
    </w:p>
    <w:p w:rsidR="00241D79" w:rsidRDefault="00860A5C">
      <w:pPr>
        <w:widowControl/>
        <w:spacing w:line="360" w:lineRule="auto"/>
        <w:ind w:firstLineChars="200" w:firstLine="480"/>
        <w:jc w:val="left"/>
        <w:rPr>
          <w:bCs/>
          <w:sz w:val="24"/>
        </w:rPr>
      </w:pPr>
      <w:r>
        <w:rPr>
          <w:rFonts w:hint="eastAsia"/>
          <w:bCs/>
          <w:sz w:val="24"/>
        </w:rPr>
        <w:t>久期配置是根据对宏观经济数据、金融市场运行特点等方面的分析来确定组合的整体久期。当预测利率上升时，适当缩短投资组合的目标久期，预测利率水平降低时，适当延长投资组合的目标久期。</w:t>
      </w:r>
    </w:p>
    <w:p w:rsidR="00241D79" w:rsidRDefault="00860A5C">
      <w:pPr>
        <w:widowControl/>
        <w:spacing w:line="360" w:lineRule="auto"/>
        <w:ind w:firstLineChars="200" w:firstLine="480"/>
        <w:jc w:val="left"/>
        <w:rPr>
          <w:bCs/>
          <w:sz w:val="24"/>
        </w:rPr>
      </w:pPr>
      <w:r>
        <w:rPr>
          <w:rFonts w:hint="eastAsia"/>
          <w:bCs/>
          <w:sz w:val="24"/>
        </w:rPr>
        <w:t>2</w:t>
      </w:r>
      <w:r>
        <w:rPr>
          <w:rFonts w:hint="eastAsia"/>
          <w:bCs/>
          <w:sz w:val="24"/>
        </w:rPr>
        <w:t>、期限结构配置策略</w:t>
      </w:r>
    </w:p>
    <w:p w:rsidR="00241D79" w:rsidRDefault="00860A5C">
      <w:pPr>
        <w:widowControl/>
        <w:spacing w:line="360" w:lineRule="auto"/>
        <w:ind w:firstLineChars="200" w:firstLine="480"/>
        <w:jc w:val="left"/>
        <w:rPr>
          <w:bCs/>
          <w:sz w:val="24"/>
        </w:rPr>
      </w:pPr>
      <w:r>
        <w:rPr>
          <w:rFonts w:hint="eastAsia"/>
          <w:bCs/>
          <w:sz w:val="24"/>
        </w:rPr>
        <w:t>本基金在对宏观经济周期和货币政策分析下，对收益率曲线形态可能变化给予方向性的判断；同时根据收益率曲线的历史趋势、未来各期限的供给分布以及投资者的期限偏好，预测收益率期限结构的变化形态，从而确定合理的组合期限结构。通过采用集中策略、两端策略和梯形策略等，在长期、中期和短期债券间进行动态调整，从而达到预期收益最大化的目的。</w:t>
      </w:r>
    </w:p>
    <w:p w:rsidR="00241D79" w:rsidRDefault="00860A5C">
      <w:pPr>
        <w:widowControl/>
        <w:spacing w:line="360" w:lineRule="auto"/>
        <w:ind w:firstLineChars="200" w:firstLine="480"/>
        <w:jc w:val="left"/>
        <w:rPr>
          <w:bCs/>
          <w:sz w:val="24"/>
        </w:rPr>
      </w:pPr>
      <w:r>
        <w:rPr>
          <w:rFonts w:hint="eastAsia"/>
          <w:bCs/>
          <w:sz w:val="24"/>
        </w:rPr>
        <w:t>3</w:t>
      </w:r>
      <w:r>
        <w:rPr>
          <w:rFonts w:hint="eastAsia"/>
          <w:bCs/>
          <w:sz w:val="24"/>
        </w:rPr>
        <w:t>、类属资产配置策略</w:t>
      </w:r>
    </w:p>
    <w:p w:rsidR="00241D79" w:rsidRDefault="00860A5C">
      <w:pPr>
        <w:widowControl/>
        <w:spacing w:line="360" w:lineRule="auto"/>
        <w:ind w:firstLineChars="200" w:firstLine="480"/>
        <w:jc w:val="left"/>
        <w:rPr>
          <w:bCs/>
          <w:sz w:val="24"/>
        </w:rPr>
      </w:pPr>
      <w:r>
        <w:rPr>
          <w:rFonts w:hint="eastAsia"/>
          <w:bCs/>
          <w:sz w:val="24"/>
        </w:rPr>
        <w:t>类属资产配置策略是指现金、不同类型固定收益品种之间的配置。在确定组合久期和期限结构分布的基础上，根据各品种的流动性、收益性以及信用风险等确定各子类资产的配置权重，即确定债券、存款、回购以及现金等资产的比例。类属配置主要根据各部分的相对价值确定，增持相对低估、价格将上升的类属，减持相对高估、价格将下降的类属，从而获取较高的总回报。</w:t>
      </w:r>
    </w:p>
    <w:p w:rsidR="00241D79" w:rsidRDefault="00860A5C">
      <w:pPr>
        <w:widowControl/>
        <w:spacing w:line="360" w:lineRule="auto"/>
        <w:ind w:firstLineChars="200" w:firstLine="480"/>
        <w:jc w:val="left"/>
        <w:rPr>
          <w:bCs/>
          <w:sz w:val="24"/>
        </w:rPr>
      </w:pPr>
      <w:r>
        <w:rPr>
          <w:rFonts w:hint="eastAsia"/>
          <w:bCs/>
          <w:sz w:val="24"/>
        </w:rPr>
        <w:t>4</w:t>
      </w:r>
      <w:r>
        <w:rPr>
          <w:rFonts w:hint="eastAsia"/>
          <w:bCs/>
          <w:sz w:val="24"/>
        </w:rPr>
        <w:t>、收益率曲线策略</w:t>
      </w:r>
    </w:p>
    <w:p w:rsidR="00241D79" w:rsidRDefault="00860A5C">
      <w:pPr>
        <w:widowControl/>
        <w:spacing w:line="360" w:lineRule="auto"/>
        <w:ind w:firstLineChars="200" w:firstLine="480"/>
        <w:jc w:val="left"/>
        <w:rPr>
          <w:bCs/>
          <w:sz w:val="24"/>
        </w:rPr>
      </w:pPr>
      <w:r>
        <w:rPr>
          <w:rFonts w:hint="eastAsia"/>
          <w:bCs/>
          <w:sz w:val="24"/>
        </w:rPr>
        <w:t>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w:t>
      </w:r>
    </w:p>
    <w:p w:rsidR="00241D79" w:rsidRDefault="00860A5C">
      <w:pPr>
        <w:widowControl/>
        <w:spacing w:line="360" w:lineRule="auto"/>
        <w:ind w:firstLineChars="200" w:firstLine="480"/>
        <w:jc w:val="left"/>
        <w:rPr>
          <w:bCs/>
          <w:sz w:val="24"/>
        </w:rPr>
      </w:pPr>
      <w:r>
        <w:rPr>
          <w:rFonts w:hint="eastAsia"/>
          <w:bCs/>
          <w:sz w:val="24"/>
        </w:rPr>
        <w:t>5</w:t>
      </w:r>
      <w:r>
        <w:rPr>
          <w:rFonts w:hint="eastAsia"/>
          <w:bCs/>
          <w:sz w:val="24"/>
        </w:rPr>
        <w:t>、信用债及资产支持证券投资策略</w:t>
      </w:r>
    </w:p>
    <w:p w:rsidR="00241D79" w:rsidRDefault="00860A5C">
      <w:pPr>
        <w:widowControl/>
        <w:spacing w:line="360" w:lineRule="auto"/>
        <w:ind w:firstLineChars="200" w:firstLine="480"/>
        <w:jc w:val="left"/>
        <w:rPr>
          <w:bCs/>
          <w:sz w:val="24"/>
        </w:rPr>
      </w:pPr>
      <w:r>
        <w:rPr>
          <w:rFonts w:hint="eastAsia"/>
          <w:bCs/>
          <w:sz w:val="24"/>
        </w:rPr>
        <w:t>本基金将投资外部主体评级或债项评级不低于</w:t>
      </w:r>
      <w:r>
        <w:rPr>
          <w:rFonts w:hint="eastAsia"/>
          <w:bCs/>
          <w:sz w:val="24"/>
        </w:rPr>
        <w:t>AA+</w:t>
      </w:r>
      <w:r>
        <w:rPr>
          <w:rFonts w:hint="eastAsia"/>
          <w:bCs/>
          <w:sz w:val="24"/>
        </w:rPr>
        <w:t>级的信用债及资产支持证券，通过承担适度的信用风险来获取信用溢价，主要关注个别证券的选择和行业配置两方面。在定性与定量分析结合的基础上，通过自下而上的策略，在</w:t>
      </w:r>
      <w:r>
        <w:rPr>
          <w:rFonts w:hint="eastAsia"/>
          <w:bCs/>
          <w:sz w:val="24"/>
        </w:rPr>
        <w:lastRenderedPageBreak/>
        <w:t>信用类固定收益金融工具中进行个券的精选，结合适度分散的行业配置策略，构造和优化组合。</w:t>
      </w:r>
    </w:p>
    <w:p w:rsidR="00241D79" w:rsidRDefault="00860A5C">
      <w:pPr>
        <w:widowControl/>
        <w:spacing w:line="360" w:lineRule="auto"/>
        <w:ind w:firstLineChars="200" w:firstLine="480"/>
        <w:jc w:val="left"/>
        <w:rPr>
          <w:bCs/>
          <w:sz w:val="24"/>
        </w:rPr>
      </w:pPr>
      <w:r>
        <w:rPr>
          <w:rFonts w:hint="eastAsia"/>
          <w:bCs/>
          <w:sz w:val="24"/>
        </w:rPr>
        <w:t>资产支持类证券的定价受市场利率、流动性、发行条款、标的资产的构成及质量、提前偿还率及其它附加条款等多种因素的影响。本基金将在利率基本面分析、市场流动性分析和信用评级支持的基础上，辅以与国债、企业债等债券品种的相对价值比较，审慎投资资产支持证券类资产。</w:t>
      </w:r>
    </w:p>
    <w:p w:rsidR="00241D79" w:rsidRDefault="00860A5C">
      <w:pPr>
        <w:widowControl/>
        <w:spacing w:line="360" w:lineRule="auto"/>
        <w:ind w:firstLineChars="200" w:firstLine="480"/>
        <w:jc w:val="left"/>
        <w:rPr>
          <w:bCs/>
          <w:sz w:val="24"/>
        </w:rPr>
      </w:pPr>
      <w:r>
        <w:rPr>
          <w:rFonts w:hint="eastAsia"/>
          <w:bCs/>
          <w:sz w:val="24"/>
        </w:rPr>
        <w:t>本基金投资</w:t>
      </w:r>
      <w:r>
        <w:rPr>
          <w:rFonts w:hint="eastAsia"/>
          <w:bCs/>
          <w:sz w:val="24"/>
        </w:rPr>
        <w:t>AA+</w:t>
      </w:r>
      <w:r>
        <w:rPr>
          <w:rFonts w:hint="eastAsia"/>
          <w:bCs/>
          <w:sz w:val="24"/>
        </w:rPr>
        <w:t>级信用债（含资产支持证券，下同）占持仓信用债的比例为</w:t>
      </w:r>
      <w:r>
        <w:rPr>
          <w:rFonts w:hint="eastAsia"/>
          <w:bCs/>
          <w:sz w:val="24"/>
        </w:rPr>
        <w:t>0-50%</w:t>
      </w:r>
      <w:r>
        <w:rPr>
          <w:rFonts w:hint="eastAsia"/>
          <w:bCs/>
          <w:sz w:val="24"/>
        </w:rPr>
        <w:t>，</w:t>
      </w:r>
      <w:r>
        <w:rPr>
          <w:rFonts w:hint="eastAsia"/>
          <w:bCs/>
          <w:sz w:val="24"/>
        </w:rPr>
        <w:t>AAA</w:t>
      </w:r>
      <w:r>
        <w:rPr>
          <w:rFonts w:hint="eastAsia"/>
          <w:bCs/>
          <w:sz w:val="24"/>
        </w:rPr>
        <w:t>级信用债占持仓信用债的比例为</w:t>
      </w:r>
      <w:r>
        <w:rPr>
          <w:rFonts w:hint="eastAsia"/>
          <w:bCs/>
          <w:sz w:val="24"/>
        </w:rPr>
        <w:t>50%-100%</w:t>
      </w:r>
      <w:r>
        <w:rPr>
          <w:rFonts w:hint="eastAsia"/>
          <w:bCs/>
          <w:sz w:val="24"/>
        </w:rPr>
        <w:t>。评级信息参照资信评级机构发布的最新评级结果，评级机构不包含中债资信。</w:t>
      </w:r>
    </w:p>
    <w:p w:rsidR="00241D79" w:rsidRDefault="00860A5C">
      <w:pPr>
        <w:widowControl/>
        <w:spacing w:line="360" w:lineRule="auto"/>
        <w:ind w:firstLineChars="200" w:firstLine="480"/>
        <w:jc w:val="left"/>
        <w:rPr>
          <w:bCs/>
          <w:sz w:val="24"/>
        </w:rPr>
      </w:pPr>
      <w:r>
        <w:rPr>
          <w:rFonts w:hint="eastAsia"/>
          <w:bCs/>
          <w:sz w:val="24"/>
        </w:rPr>
        <w:t>其中，非政策性金融债、企业债、公司债、中期票据、次级债、可分离交易可转债的纯债部分、资产支持证券的信用评级依照评级机构出具的债项信用评级，短期融资券、超短期融资券和其他无债项评级的，信用评级依照评级机构出具的主体信用评级。如出现没有对应评级的信用债券和资产支持证券，基金管理人需结合自身的内部信用评级进行独立判断与认定，以基金管理人的判断结果为准。</w:t>
      </w:r>
    </w:p>
    <w:p w:rsidR="00241D79" w:rsidRDefault="00860A5C">
      <w:pPr>
        <w:widowControl/>
        <w:spacing w:line="360" w:lineRule="auto"/>
        <w:ind w:firstLineChars="200" w:firstLine="480"/>
        <w:jc w:val="left"/>
        <w:rPr>
          <w:bCs/>
          <w:sz w:val="24"/>
        </w:rPr>
      </w:pPr>
      <w:r>
        <w:rPr>
          <w:rFonts w:hint="eastAsia"/>
          <w:bCs/>
          <w:sz w:val="24"/>
        </w:rPr>
        <w:t>基金持有信用债和资产支持证券期间，如果其评级下降、基金规模变动、变现信用债和资产支持证券支付赎回款项等基金管理人之外的因素使得投资比例不再符合上述约定，应在评级报告发布之日或不再符合上述约定之日起</w:t>
      </w:r>
      <w:r>
        <w:rPr>
          <w:rFonts w:hint="eastAsia"/>
          <w:bCs/>
          <w:sz w:val="24"/>
        </w:rPr>
        <w:t>3</w:t>
      </w:r>
      <w:r>
        <w:rPr>
          <w:rFonts w:hint="eastAsia"/>
          <w:bCs/>
          <w:sz w:val="24"/>
        </w:rPr>
        <w:t>个月内调整至符合约定，中国证监会规定的特殊情形除外。</w:t>
      </w:r>
    </w:p>
    <w:p w:rsidR="00241D79" w:rsidRDefault="00860A5C">
      <w:pPr>
        <w:widowControl/>
        <w:spacing w:line="360" w:lineRule="auto"/>
        <w:ind w:firstLineChars="200" w:firstLine="480"/>
        <w:jc w:val="left"/>
        <w:rPr>
          <w:bCs/>
          <w:sz w:val="24"/>
        </w:rPr>
      </w:pPr>
      <w:r>
        <w:rPr>
          <w:rFonts w:hint="eastAsia"/>
          <w:bCs/>
          <w:sz w:val="24"/>
        </w:rPr>
        <w:t>6</w:t>
      </w:r>
      <w:r>
        <w:rPr>
          <w:rFonts w:hint="eastAsia"/>
          <w:bCs/>
          <w:sz w:val="24"/>
        </w:rPr>
        <w:t>、证券公司短期公司债券投资策略</w:t>
      </w:r>
    </w:p>
    <w:p w:rsidR="00241D79" w:rsidRDefault="00860A5C">
      <w:pPr>
        <w:widowControl/>
        <w:spacing w:line="360" w:lineRule="auto"/>
        <w:ind w:firstLineChars="200" w:firstLine="480"/>
        <w:jc w:val="left"/>
        <w:rPr>
          <w:bCs/>
          <w:sz w:val="24"/>
        </w:rPr>
      </w:pPr>
      <w:r>
        <w:rPr>
          <w:rFonts w:hint="eastAsia"/>
          <w:bCs/>
          <w:sz w:val="24"/>
        </w:rPr>
        <w:t>本基金通过对证券公司短期公司债券发行人基本面的深入调研分析，结合发行人资产负债状况、盈利能力、现金流、经营稳定性以及债券流动性、信用利差、信用评级、违约风险等综合评估结果，选取具有价格优势和套利机会的优质信用债券进行投资。</w:t>
      </w:r>
    </w:p>
    <w:p w:rsidR="00241D79" w:rsidRDefault="00860A5C">
      <w:pPr>
        <w:widowControl/>
        <w:spacing w:line="360" w:lineRule="auto"/>
        <w:ind w:firstLineChars="200" w:firstLine="480"/>
        <w:jc w:val="left"/>
        <w:rPr>
          <w:bCs/>
          <w:sz w:val="24"/>
        </w:rPr>
      </w:pPr>
      <w:r>
        <w:rPr>
          <w:rFonts w:hint="eastAsia"/>
          <w:bCs/>
          <w:sz w:val="24"/>
        </w:rPr>
        <w:t>7</w:t>
      </w:r>
      <w:r>
        <w:rPr>
          <w:rFonts w:hint="eastAsia"/>
          <w:bCs/>
          <w:sz w:val="24"/>
        </w:rPr>
        <w:t>、衍生产品投资策略</w:t>
      </w:r>
    </w:p>
    <w:p w:rsidR="00241D79" w:rsidRDefault="00860A5C">
      <w:pPr>
        <w:widowControl/>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）国债期货的投资策略</w:t>
      </w:r>
    </w:p>
    <w:p w:rsidR="00241D79" w:rsidRDefault="00860A5C">
      <w:pPr>
        <w:widowControl/>
        <w:spacing w:line="360" w:lineRule="auto"/>
        <w:ind w:firstLineChars="200" w:firstLine="480"/>
        <w:jc w:val="left"/>
        <w:rPr>
          <w:bCs/>
          <w:sz w:val="24"/>
        </w:rPr>
      </w:pPr>
      <w:r>
        <w:rPr>
          <w:rFonts w:hint="eastAsia"/>
          <w:bCs/>
          <w:sz w:val="24"/>
        </w:rPr>
        <w:t>本基金在进行国债期货投资时，将根据风险管理原则，以套期保值为主要目的。本基金通过对基本面和资金面的分析，对国债市场走势做出判断，以作为确定国债期货的头寸方向和额度的依据。当中长期经济高速增长，通货膨胀</w:t>
      </w:r>
      <w:r>
        <w:rPr>
          <w:rFonts w:hint="eastAsia"/>
          <w:bCs/>
          <w:sz w:val="24"/>
        </w:rPr>
        <w:lastRenderedPageBreak/>
        <w:t>压力浮现，央行政策趋于紧缩时，本基金建立国债期货空单进行套期保值，以规避利率风险，减少利率上升带来的亏损；反之，在经济增长趋于回落，通货膨胀率下降，甚至通货紧缩出现时，本基金通过建立国债期货多单，以获取更高的收益。</w:t>
      </w:r>
    </w:p>
    <w:p w:rsidR="00241D79" w:rsidRDefault="00860A5C">
      <w:pPr>
        <w:widowControl/>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）信用衍生品投资策略</w:t>
      </w:r>
    </w:p>
    <w:p w:rsidR="00241D79" w:rsidRDefault="00860A5C">
      <w:pPr>
        <w:widowControl/>
        <w:spacing w:line="360" w:lineRule="auto"/>
        <w:ind w:firstLineChars="200" w:firstLine="480"/>
        <w:jc w:val="left"/>
        <w:rPr>
          <w:bCs/>
          <w:sz w:val="24"/>
        </w:rPr>
      </w:pPr>
      <w:r>
        <w:rPr>
          <w:rFonts w:hint="eastAsia"/>
          <w:bCs/>
          <w:sz w:val="24"/>
        </w:rPr>
        <w:t>本基金可投资信用衍生品，若本基金投资于信用衍生品，将按照风险管理的原则，以风险对冲为主要目的，遵守证券交易所或银行间市场的相关规定。本基金将综合考虑债券的信用风险、信用衍生品的价格及流动性情况、信用衍生品创设机构的财务状况、偿付能力等因素，审慎开展信用衍生品投资，合理确定信用衍生品的投资金额、期限等。同时，本基金将加强基金投资信用衍生品的交易对手方、创设机构的风险管理。</w:t>
      </w:r>
    </w:p>
    <w:p w:rsidR="00241D79" w:rsidRDefault="00860A5C">
      <w:pPr>
        <w:widowControl/>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本基金将关注其他金融衍生产品的推出情况，如法律法规或监管机构允许基金投资其他衍生工具，本基金将按届时有效的法律法规和监管机构的规定，制定与本基金投资目标相适应的投资策略和估值政策，在充分评估衍生产品的风险和收益的基础上，谨慎地进行投资。</w:t>
      </w:r>
    </w:p>
    <w:p w:rsidR="00241D79" w:rsidRDefault="00860A5C">
      <w:pPr>
        <w:widowControl/>
        <w:spacing w:line="360" w:lineRule="auto"/>
        <w:ind w:firstLineChars="200" w:firstLine="480"/>
        <w:jc w:val="left"/>
        <w:rPr>
          <w:bCs/>
          <w:sz w:val="24"/>
        </w:rPr>
      </w:pPr>
      <w:r>
        <w:rPr>
          <w:rFonts w:hint="eastAsia"/>
          <w:bCs/>
          <w:sz w:val="24"/>
        </w:rPr>
        <w:t>四、投资限制</w:t>
      </w:r>
    </w:p>
    <w:p w:rsidR="00241D79" w:rsidRDefault="00860A5C">
      <w:pPr>
        <w:spacing w:line="360" w:lineRule="auto"/>
        <w:ind w:firstLineChars="200" w:firstLine="480"/>
        <w:rPr>
          <w:bCs/>
          <w:sz w:val="24"/>
        </w:rPr>
      </w:pPr>
      <w:r>
        <w:rPr>
          <w:bCs/>
          <w:sz w:val="24"/>
        </w:rPr>
        <w:t>1</w:t>
      </w:r>
      <w:r>
        <w:rPr>
          <w:bCs/>
          <w:sz w:val="24"/>
        </w:rPr>
        <w:t>、组合限制</w:t>
      </w:r>
    </w:p>
    <w:p w:rsidR="00241D79" w:rsidRDefault="00860A5C">
      <w:pPr>
        <w:spacing w:line="360" w:lineRule="auto"/>
        <w:ind w:firstLineChars="200" w:firstLine="480"/>
        <w:rPr>
          <w:bCs/>
          <w:sz w:val="24"/>
        </w:rPr>
      </w:pPr>
      <w:r>
        <w:rPr>
          <w:rFonts w:hint="eastAsia"/>
          <w:bCs/>
          <w:sz w:val="24"/>
        </w:rPr>
        <w:t>基金的投资组合应遵循以下限制：</w:t>
      </w:r>
    </w:p>
    <w:p w:rsidR="00241D79" w:rsidRDefault="00860A5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）本基金投资于债券的比例不低于基金资产的</w:t>
      </w:r>
      <w:r>
        <w:rPr>
          <w:rFonts w:hint="eastAsia"/>
          <w:bCs/>
          <w:sz w:val="24"/>
        </w:rPr>
        <w:t>80%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）每个交易日日终在扣除国债期货合约需缴纳的交易保证金后，本基金保留的现金或到期日在一年以内的政府债券的投资比例不低于基金资产净值的</w:t>
      </w:r>
      <w:r>
        <w:rPr>
          <w:rFonts w:hint="eastAsia"/>
          <w:bCs/>
          <w:sz w:val="24"/>
        </w:rPr>
        <w:t>5%</w:t>
      </w:r>
      <w:r>
        <w:rPr>
          <w:rFonts w:hint="eastAsia"/>
          <w:bCs/>
          <w:sz w:val="24"/>
        </w:rPr>
        <w:t>，其中现金不包括结算备付金、存出保证金、应收申购款等；</w:t>
      </w:r>
    </w:p>
    <w:p w:rsidR="00241D79" w:rsidRDefault="00860A5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）本基金持有一家公司发行的证券，其市值不超过基金资产净值的</w:t>
      </w:r>
      <w:r>
        <w:rPr>
          <w:rFonts w:hint="eastAsia"/>
          <w:bCs/>
          <w:sz w:val="24"/>
        </w:rPr>
        <w:t>10%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）本基金管理人管理的全部基金持有一家公司发行的证券，不超过该证券的</w:t>
      </w:r>
      <w:r>
        <w:rPr>
          <w:rFonts w:hint="eastAsia"/>
          <w:bCs/>
          <w:sz w:val="24"/>
        </w:rPr>
        <w:t>10%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w:t>
      </w:r>
      <w:r>
        <w:rPr>
          <w:rFonts w:hint="eastAsia"/>
          <w:bCs/>
          <w:sz w:val="24"/>
        </w:rPr>
        <w:lastRenderedPageBreak/>
        <w:t>资产支持证券规模的</w:t>
      </w:r>
      <w:r>
        <w:rPr>
          <w:rFonts w:hint="eastAsia"/>
          <w:bCs/>
          <w:sz w:val="24"/>
        </w:rPr>
        <w:t>10%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）基金资产总值不得超过基金资产净值的</w:t>
      </w:r>
      <w:r>
        <w:rPr>
          <w:rFonts w:hint="eastAsia"/>
          <w:bCs/>
          <w:sz w:val="24"/>
        </w:rPr>
        <w:t>140%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。因证券市场波动、基金规模变动等基金管理人之外的因素致使基金不符合该比例限制的，基金管理人不得主动新增流动性受限资产的投资；</w:t>
      </w:r>
    </w:p>
    <w:p w:rsidR="00241D79" w:rsidRDefault="00860A5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）本基金与私募类证券资管产品及中国证监会认定的其他主体为交易对手开展逆回购交易的，可接受质押品的资质要求应当与基金合同约定的投资范围保持一致；</w:t>
      </w:r>
    </w:p>
    <w:p w:rsidR="00241D79" w:rsidRDefault="00860A5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）本基金仅在参与国债期货交易时，遵循以下中国证监会规定的投资限制：</w:t>
      </w:r>
    </w:p>
    <w:p w:rsidR="00241D79" w:rsidRDefault="00860A5C">
      <w:pPr>
        <w:spacing w:line="360" w:lineRule="auto"/>
        <w:ind w:firstLineChars="200" w:firstLine="480"/>
        <w:rPr>
          <w:bCs/>
          <w:sz w:val="24"/>
        </w:rPr>
      </w:pP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rsidR="00241D79" w:rsidRDefault="00860A5C">
      <w:pPr>
        <w:spacing w:line="360" w:lineRule="auto"/>
        <w:ind w:firstLineChars="200" w:firstLine="480"/>
        <w:rPr>
          <w:bCs/>
          <w:sz w:val="24"/>
        </w:rPr>
      </w:pPr>
      <w:r>
        <w:rPr>
          <w:rFonts w:hint="eastAsia"/>
          <w:bCs/>
          <w:sz w:val="24"/>
        </w:rPr>
        <w:t>2</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rsidR="00241D79" w:rsidRDefault="00860A5C">
      <w:pPr>
        <w:spacing w:line="360" w:lineRule="auto"/>
        <w:ind w:firstLineChars="200" w:firstLine="480"/>
        <w:rPr>
          <w:bCs/>
          <w:sz w:val="24"/>
        </w:rPr>
      </w:pPr>
      <w:r>
        <w:rPr>
          <w:rFonts w:hint="eastAsia"/>
          <w:bCs/>
          <w:sz w:val="24"/>
        </w:rPr>
        <w:t>3</w:t>
      </w:r>
      <w:r>
        <w:rPr>
          <w:rFonts w:hint="eastAsia"/>
          <w:bCs/>
          <w:sz w:val="24"/>
        </w:rPr>
        <w:t>）本基金所持有的债券（不含到期日在一年以内的政府债券）市值和买入、卖出国债期货合约价值，合计（轧差计算）应当符合基金合同关于债券投资比例的有关约定；</w:t>
      </w:r>
    </w:p>
    <w:p w:rsidR="00241D79" w:rsidRDefault="00860A5C">
      <w:pPr>
        <w:spacing w:line="360" w:lineRule="auto"/>
        <w:ind w:firstLineChars="200" w:firstLine="480"/>
        <w:rPr>
          <w:bCs/>
          <w:sz w:val="24"/>
        </w:rPr>
      </w:pPr>
      <w:r>
        <w:rPr>
          <w:rFonts w:hint="eastAsia"/>
          <w:bCs/>
          <w:sz w:val="24"/>
        </w:rPr>
        <w:t>4</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）本基金参与信用衍生品交易，需遵守下列投资比例限制：</w:t>
      </w:r>
    </w:p>
    <w:p w:rsidR="00241D79" w:rsidRDefault="00860A5C">
      <w:pPr>
        <w:spacing w:line="360" w:lineRule="auto"/>
        <w:ind w:firstLineChars="200" w:firstLine="480"/>
        <w:rPr>
          <w:bCs/>
          <w:sz w:val="24"/>
        </w:rPr>
      </w:pPr>
      <w:r>
        <w:rPr>
          <w:rFonts w:hint="eastAsia"/>
          <w:bCs/>
          <w:sz w:val="24"/>
        </w:rPr>
        <w:t>1</w:t>
      </w:r>
      <w:r>
        <w:rPr>
          <w:rFonts w:hint="eastAsia"/>
          <w:bCs/>
          <w:sz w:val="24"/>
        </w:rPr>
        <w:t>）本基金不持有具有信用保护卖方属性的信用衍生品，不持有合约类信用衍生品；</w:t>
      </w:r>
    </w:p>
    <w:p w:rsidR="00241D79" w:rsidRDefault="00860A5C">
      <w:pPr>
        <w:spacing w:line="360" w:lineRule="auto"/>
        <w:ind w:firstLineChars="200" w:firstLine="480"/>
        <w:rPr>
          <w:bCs/>
          <w:sz w:val="24"/>
        </w:rPr>
      </w:pPr>
      <w:r>
        <w:rPr>
          <w:rFonts w:hint="eastAsia"/>
          <w:bCs/>
          <w:sz w:val="24"/>
        </w:rPr>
        <w:t>2</w:t>
      </w:r>
      <w:r>
        <w:rPr>
          <w:rFonts w:hint="eastAsia"/>
          <w:bCs/>
          <w:sz w:val="24"/>
        </w:rPr>
        <w:t>）本基金持有的信用衍生品名义本金不得超过本基金中所对应受保护债券面值的</w:t>
      </w:r>
      <w:r>
        <w:rPr>
          <w:rFonts w:hint="eastAsia"/>
          <w:bCs/>
          <w:sz w:val="24"/>
        </w:rPr>
        <w:t>100%</w:t>
      </w:r>
      <w:r>
        <w:rPr>
          <w:rFonts w:hint="eastAsia"/>
          <w:bCs/>
          <w:sz w:val="24"/>
        </w:rPr>
        <w:t>；</w:t>
      </w:r>
    </w:p>
    <w:p w:rsidR="00241D79" w:rsidRDefault="00860A5C">
      <w:pPr>
        <w:spacing w:line="360" w:lineRule="auto"/>
        <w:ind w:firstLineChars="200" w:firstLine="480"/>
        <w:rPr>
          <w:bCs/>
          <w:sz w:val="24"/>
        </w:rPr>
      </w:pPr>
      <w:r>
        <w:rPr>
          <w:rFonts w:hint="eastAsia"/>
          <w:bCs/>
          <w:sz w:val="24"/>
        </w:rPr>
        <w:t>3</w:t>
      </w:r>
      <w:r>
        <w:rPr>
          <w:rFonts w:hint="eastAsia"/>
          <w:bCs/>
          <w:sz w:val="24"/>
        </w:rPr>
        <w:t>）本基金投资于同一信用保护卖方的各类信用衍生品，名义本金合计不得超过基金资产净值的</w:t>
      </w:r>
      <w:r>
        <w:rPr>
          <w:rFonts w:hint="eastAsia"/>
          <w:bCs/>
          <w:sz w:val="24"/>
        </w:rPr>
        <w:t>10%</w:t>
      </w:r>
      <w:r>
        <w:rPr>
          <w:rFonts w:hint="eastAsia"/>
          <w:bCs/>
          <w:sz w:val="24"/>
        </w:rPr>
        <w:t>；</w:t>
      </w:r>
    </w:p>
    <w:p w:rsidR="00241D79" w:rsidRDefault="00860A5C">
      <w:pPr>
        <w:spacing w:line="360" w:lineRule="auto"/>
        <w:ind w:firstLineChars="200" w:firstLine="480"/>
        <w:rPr>
          <w:bCs/>
          <w:sz w:val="24"/>
        </w:rPr>
      </w:pPr>
      <w:r>
        <w:rPr>
          <w:rFonts w:hint="eastAsia"/>
          <w:bCs/>
          <w:sz w:val="24"/>
        </w:rPr>
        <w:t>因证券市场波动、证券发行人合并、基金规模变动等基金管理人之外的因素</w:t>
      </w:r>
      <w:r>
        <w:rPr>
          <w:rFonts w:hint="eastAsia"/>
          <w:bCs/>
          <w:sz w:val="24"/>
        </w:rPr>
        <w:lastRenderedPageBreak/>
        <w:t>致使基金不符合前述比例限制的，基金管理人应在</w:t>
      </w:r>
      <w:r>
        <w:rPr>
          <w:rFonts w:hint="eastAsia"/>
          <w:bCs/>
          <w:sz w:val="24"/>
        </w:rPr>
        <w:t>3</w:t>
      </w:r>
      <w:r>
        <w:rPr>
          <w:rFonts w:hint="eastAsia"/>
          <w:bCs/>
          <w:sz w:val="24"/>
        </w:rPr>
        <w:t>个月之内进行调整；</w:t>
      </w:r>
    </w:p>
    <w:p w:rsidR="00241D79" w:rsidRDefault="00860A5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）法律法规及中国证监会规定的和《基金合同》约定的其他投资限制。</w:t>
      </w:r>
    </w:p>
    <w:p w:rsidR="00241D79" w:rsidRDefault="00860A5C">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10</w:t>
      </w:r>
      <w:r>
        <w:rPr>
          <w:rFonts w:hint="eastAsia"/>
          <w:bCs/>
          <w:sz w:val="24"/>
        </w:rPr>
        <w:t>）、（</w:t>
      </w:r>
      <w:r>
        <w:rPr>
          <w:rFonts w:hint="eastAsia"/>
          <w:bCs/>
          <w:sz w:val="24"/>
        </w:rPr>
        <w:t>11</w:t>
      </w:r>
      <w:r>
        <w:rPr>
          <w:rFonts w:hint="eastAsia"/>
          <w:bCs/>
          <w:sz w:val="24"/>
        </w:rPr>
        <w:t>）、（</w:t>
      </w:r>
      <w:r>
        <w:rPr>
          <w:rFonts w:hint="eastAsia"/>
          <w:bCs/>
          <w:sz w:val="24"/>
        </w:rPr>
        <w:t>13</w:t>
      </w:r>
      <w:r>
        <w:rPr>
          <w:rFonts w:hint="eastAsia"/>
          <w:bCs/>
          <w:sz w:val="24"/>
        </w:rPr>
        <w:t>）项外，因证券市场波动、证券发行人合并、基金规模变动等基金管理人之外的因素致使基金投资比例不符合上述规定投资比例的，基金管理人应当在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个交易日内进行调整，但法律法规或中国证监会规定的特殊情形除外。法律法规或监管机构另有规定的，从其规定。</w:t>
      </w:r>
    </w:p>
    <w:p w:rsidR="00241D79" w:rsidRDefault="00860A5C">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241D79" w:rsidRDefault="00860A5C">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rsidR="00241D79" w:rsidRDefault="00860A5C">
      <w:pPr>
        <w:spacing w:line="360" w:lineRule="auto"/>
        <w:ind w:firstLineChars="200" w:firstLine="480"/>
        <w:rPr>
          <w:bCs/>
          <w:sz w:val="24"/>
        </w:rPr>
      </w:pPr>
      <w:r>
        <w:rPr>
          <w:bCs/>
          <w:sz w:val="24"/>
        </w:rPr>
        <w:t>2</w:t>
      </w:r>
      <w:r>
        <w:rPr>
          <w:rFonts w:hint="eastAsia"/>
          <w:bCs/>
          <w:sz w:val="24"/>
        </w:rPr>
        <w:t>、</w:t>
      </w:r>
      <w:r>
        <w:rPr>
          <w:bCs/>
          <w:sz w:val="24"/>
        </w:rPr>
        <w:t>禁止行为</w:t>
      </w:r>
    </w:p>
    <w:p w:rsidR="00241D79" w:rsidRDefault="00860A5C">
      <w:pPr>
        <w:spacing w:line="360" w:lineRule="auto"/>
        <w:ind w:firstLineChars="200" w:firstLine="480"/>
        <w:rPr>
          <w:bCs/>
          <w:sz w:val="24"/>
        </w:rPr>
      </w:pPr>
      <w:r>
        <w:rPr>
          <w:bCs/>
          <w:sz w:val="24"/>
        </w:rPr>
        <w:t>为维护基金份额持有人的合法权益，基金财产不得用于下列投资或者活动：</w:t>
      </w:r>
    </w:p>
    <w:p w:rsidR="00241D79" w:rsidRDefault="00860A5C">
      <w:pPr>
        <w:spacing w:line="360" w:lineRule="auto"/>
        <w:ind w:firstLineChars="200" w:firstLine="480"/>
        <w:rPr>
          <w:bCs/>
          <w:sz w:val="24"/>
        </w:rPr>
      </w:pPr>
      <w:r>
        <w:rPr>
          <w:bCs/>
          <w:sz w:val="24"/>
        </w:rPr>
        <w:t>（</w:t>
      </w:r>
      <w:r>
        <w:rPr>
          <w:bCs/>
          <w:sz w:val="24"/>
        </w:rPr>
        <w:t>1</w:t>
      </w:r>
      <w:r>
        <w:rPr>
          <w:bCs/>
          <w:sz w:val="24"/>
        </w:rPr>
        <w:t>）承销证券；</w:t>
      </w:r>
    </w:p>
    <w:p w:rsidR="00241D79" w:rsidRDefault="00860A5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241D79" w:rsidRDefault="00860A5C">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241D79" w:rsidRDefault="00860A5C">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241D79" w:rsidRDefault="00860A5C">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241D79" w:rsidRDefault="00860A5C">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241D79" w:rsidRDefault="00860A5C">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241D79" w:rsidRDefault="00860A5C">
      <w:pPr>
        <w:widowControl/>
        <w:spacing w:line="360" w:lineRule="auto"/>
        <w:ind w:firstLineChars="200" w:firstLine="480"/>
        <w:jc w:val="left"/>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41D79" w:rsidRDefault="00860A5C">
      <w:pPr>
        <w:widowControl/>
        <w:spacing w:line="360" w:lineRule="auto"/>
        <w:ind w:firstLineChars="200" w:firstLine="480"/>
        <w:jc w:val="left"/>
        <w:rPr>
          <w:bCs/>
          <w:sz w:val="24"/>
        </w:rPr>
      </w:pPr>
      <w:r>
        <w:rPr>
          <w:rFonts w:hint="eastAsia"/>
          <w:bCs/>
          <w:sz w:val="24"/>
        </w:rPr>
        <w:lastRenderedPageBreak/>
        <w:t>如法律法规或监管部门取消或变更上述规定，如适用于本基金，基金管理人在履行适当程序后，则本基金可不受上述规定的限制或以变更后的规定执行。</w:t>
      </w:r>
    </w:p>
    <w:p w:rsidR="00241D79" w:rsidRDefault="00860A5C">
      <w:pPr>
        <w:widowControl/>
        <w:spacing w:line="360" w:lineRule="auto"/>
        <w:ind w:firstLineChars="200" w:firstLine="480"/>
        <w:jc w:val="left"/>
        <w:rPr>
          <w:bCs/>
          <w:sz w:val="24"/>
        </w:rPr>
      </w:pPr>
      <w:r>
        <w:rPr>
          <w:rFonts w:hint="eastAsia"/>
          <w:bCs/>
          <w:sz w:val="24"/>
        </w:rPr>
        <w:t>五、业绩比较基准</w:t>
      </w:r>
    </w:p>
    <w:p w:rsidR="00241D79" w:rsidRDefault="00860A5C">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综合财富（总值）指数收益率</w:t>
      </w:r>
      <w:r>
        <w:rPr>
          <w:rFonts w:hint="eastAsia"/>
          <w:bCs/>
          <w:sz w:val="24"/>
        </w:rPr>
        <w:t>*80%+</w:t>
      </w:r>
      <w:r>
        <w:rPr>
          <w:rFonts w:hint="eastAsia"/>
          <w:bCs/>
          <w:sz w:val="24"/>
        </w:rPr>
        <w:t>活期存款基准利率</w:t>
      </w:r>
      <w:r>
        <w:rPr>
          <w:rFonts w:hint="eastAsia"/>
          <w:bCs/>
          <w:sz w:val="24"/>
        </w:rPr>
        <w:t>*20%</w:t>
      </w:r>
    </w:p>
    <w:p w:rsidR="00241D79" w:rsidRDefault="00860A5C">
      <w:pPr>
        <w:spacing w:line="360" w:lineRule="auto"/>
        <w:ind w:firstLineChars="200" w:firstLine="480"/>
        <w:rPr>
          <w:bCs/>
          <w:sz w:val="24"/>
        </w:rPr>
      </w:pPr>
      <w:r>
        <w:rPr>
          <w:bCs/>
          <w:sz w:val="24"/>
        </w:rPr>
        <w:t>1</w:t>
      </w:r>
      <w:r>
        <w:rPr>
          <w:rFonts w:hint="eastAsia"/>
          <w:bCs/>
          <w:sz w:val="24"/>
        </w:rPr>
        <w:t>、业绩比较基准的设定原因</w:t>
      </w:r>
    </w:p>
    <w:p w:rsidR="00241D79" w:rsidRDefault="00860A5C">
      <w:pPr>
        <w:spacing w:line="360" w:lineRule="auto"/>
        <w:ind w:firstLineChars="200" w:firstLine="480"/>
        <w:rPr>
          <w:bCs/>
          <w:sz w:val="24"/>
        </w:rPr>
      </w:pPr>
      <w:r>
        <w:rPr>
          <w:rFonts w:hint="eastAsia"/>
          <w:bCs/>
          <w:sz w:val="24"/>
        </w:rPr>
        <w:t>（</w:t>
      </w:r>
      <w:r>
        <w:rPr>
          <w:bCs/>
          <w:sz w:val="24"/>
        </w:rPr>
        <w:t>1</w:t>
      </w:r>
      <w:r>
        <w:rPr>
          <w:rFonts w:hint="eastAsia"/>
          <w:bCs/>
          <w:sz w:val="24"/>
        </w:rPr>
        <w:t>）基于基金投资范围以及预期投资的主要资产类别，本基金主要投资于债券资产及现金管理类资产，相应选取与之匹配的债券指数及活期存款利率作为业绩比较基准要素。结合本基金投资于债券资产的比例不低于基金资产的</w:t>
      </w:r>
      <w:r>
        <w:rPr>
          <w:bCs/>
          <w:sz w:val="24"/>
        </w:rPr>
        <w:t>80%</w:t>
      </w:r>
      <w:r>
        <w:rPr>
          <w:rFonts w:hint="eastAsia"/>
          <w:bCs/>
          <w:sz w:val="24"/>
        </w:rPr>
        <w:t>；每个交易日日终在扣除国债期货合约需缴纳的交易保证金后，本基金持有的现金或者到期日在一年以内的政府债券的投资比例不低于基金资产净值的</w:t>
      </w:r>
      <w:r>
        <w:rPr>
          <w:bCs/>
          <w:sz w:val="24"/>
        </w:rPr>
        <w:t>5%</w:t>
      </w:r>
      <w:r>
        <w:rPr>
          <w:rFonts w:hint="eastAsia"/>
          <w:bCs/>
          <w:sz w:val="24"/>
        </w:rPr>
        <w:t>，其中现金不包括结算备付金、存出保证金及应收申购款等，以及预期的资产配置比例中枢，本基金将债券类资产及现金管理类资产所对应的基准要素权重分别设置为</w:t>
      </w:r>
      <w:r>
        <w:rPr>
          <w:bCs/>
          <w:sz w:val="24"/>
        </w:rPr>
        <w:t>80%</w:t>
      </w:r>
      <w:r>
        <w:rPr>
          <w:rFonts w:hint="eastAsia"/>
          <w:bCs/>
          <w:sz w:val="24"/>
        </w:rPr>
        <w:t>和</w:t>
      </w:r>
      <w:r>
        <w:rPr>
          <w:rFonts w:hint="eastAsia"/>
          <w:bCs/>
          <w:sz w:val="24"/>
        </w:rPr>
        <w:t>20</w:t>
      </w:r>
      <w:r>
        <w:rPr>
          <w:bCs/>
          <w:sz w:val="24"/>
        </w:rPr>
        <w:t>%</w:t>
      </w:r>
      <w:r>
        <w:rPr>
          <w:rFonts w:hint="eastAsia"/>
          <w:bCs/>
          <w:sz w:val="24"/>
        </w:rPr>
        <w:t>。</w:t>
      </w:r>
    </w:p>
    <w:p w:rsidR="00241D79" w:rsidRDefault="00860A5C">
      <w:pPr>
        <w:spacing w:line="360" w:lineRule="auto"/>
        <w:ind w:firstLineChars="200" w:firstLine="480"/>
        <w:rPr>
          <w:bCs/>
          <w:sz w:val="24"/>
        </w:rPr>
      </w:pPr>
      <w:r>
        <w:rPr>
          <w:rFonts w:hint="eastAsia"/>
          <w:bCs/>
          <w:sz w:val="24"/>
        </w:rPr>
        <w:t>（</w:t>
      </w:r>
      <w:r>
        <w:rPr>
          <w:bCs/>
          <w:sz w:val="24"/>
        </w:rPr>
        <w:t>2</w:t>
      </w:r>
      <w:r>
        <w:rPr>
          <w:rFonts w:hint="eastAsia"/>
          <w:bCs/>
          <w:sz w:val="24"/>
        </w:rPr>
        <w:t>）基于基金投资目标、投资范围和投资策略，本基金作为债券型基金，主要投资于境内依法发行上市的各类债券资产，并通过久期配置策略、类属资产配置策略等方式实施投资管理。综合考虑基准指数与产品定位和投资风格的匹配度，同时兼顾考虑基准指数的表征性、认可度，以及基准指数券种、久期、信用等级分布特征等，选取中债</w:t>
      </w:r>
      <w:r>
        <w:rPr>
          <w:rFonts w:hint="eastAsia"/>
          <w:bCs/>
          <w:sz w:val="24"/>
        </w:rPr>
        <w:t>-</w:t>
      </w:r>
      <w:r>
        <w:rPr>
          <w:rFonts w:hint="eastAsia"/>
          <w:bCs/>
          <w:sz w:val="24"/>
        </w:rPr>
        <w:t>综合财富（总值）指数作为债券部分的业绩比较基准要素。</w:t>
      </w:r>
    </w:p>
    <w:p w:rsidR="00241D79" w:rsidRDefault="00860A5C">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综合财富（总值）指数由在境内公开发行且上市流通的国债、政策性银行债券、商业银行债券、中期票据、短期融资券、企业债、公司债等成份券组成，反映境内人民币债券市场整体表现，适合作为本基金债券部分的业绩比较基准要素。</w:t>
      </w:r>
    </w:p>
    <w:p w:rsidR="00241D79" w:rsidRDefault="00860A5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）基于基金投资范围、投资比例限制及流动性管理需要，本基金需保留一定比例的现金类资产，且持有的现金或到期日在一年以内的政府债券在扣除国债期货合约需缴纳的交易保证金后合计不低于基金资产净值的</w:t>
      </w:r>
      <w:r>
        <w:rPr>
          <w:bCs/>
          <w:sz w:val="24"/>
        </w:rPr>
        <w:t>5%</w:t>
      </w:r>
      <w:r>
        <w:rPr>
          <w:rFonts w:hint="eastAsia"/>
          <w:bCs/>
          <w:sz w:val="24"/>
        </w:rPr>
        <w:t>，其中现金不包括结算备付金、存出保证金及应收申购款等。因此，本基金选取活期存款基准利率作为现金管理部分的业绩比较基准要素，以反映现金类资产的收益表现。</w:t>
      </w:r>
    </w:p>
    <w:p w:rsidR="00241D79" w:rsidRDefault="00860A5C">
      <w:pPr>
        <w:spacing w:line="360" w:lineRule="auto"/>
        <w:ind w:firstLineChars="200" w:firstLine="480"/>
        <w:rPr>
          <w:bCs/>
          <w:sz w:val="24"/>
        </w:rPr>
      </w:pPr>
      <w:r>
        <w:rPr>
          <w:rFonts w:hint="eastAsia"/>
          <w:bCs/>
          <w:sz w:val="24"/>
        </w:rPr>
        <w:lastRenderedPageBreak/>
        <w:t>活期存款基准利率由中国人民银行发布，具有较强的权威性和市场影响力，适合作为本基金现金管理部分的业绩比较基准要素。</w:t>
      </w:r>
    </w:p>
    <w:p w:rsidR="00241D79" w:rsidRDefault="00860A5C">
      <w:pPr>
        <w:spacing w:line="360" w:lineRule="auto"/>
        <w:ind w:firstLineChars="200" w:firstLine="480"/>
        <w:rPr>
          <w:bCs/>
          <w:sz w:val="24"/>
        </w:rPr>
      </w:pPr>
      <w:r>
        <w:rPr>
          <w:rFonts w:hint="eastAsia"/>
          <w:bCs/>
          <w:sz w:val="24"/>
        </w:rPr>
        <w:t>综上，本基金选取的业绩比较基准与基金投资目标、投资范围、投资策略、投资比例限制相匹配。</w:t>
      </w:r>
    </w:p>
    <w:p w:rsidR="00241D79" w:rsidRDefault="00860A5C">
      <w:pPr>
        <w:spacing w:line="360" w:lineRule="auto"/>
        <w:ind w:firstLineChars="200" w:firstLine="480"/>
        <w:rPr>
          <w:bCs/>
          <w:sz w:val="24"/>
        </w:rPr>
      </w:pPr>
      <w:r>
        <w:rPr>
          <w:bCs/>
          <w:sz w:val="24"/>
        </w:rPr>
        <w:t>2</w:t>
      </w:r>
      <w:r>
        <w:rPr>
          <w:rFonts w:hint="eastAsia"/>
          <w:bCs/>
          <w:sz w:val="24"/>
        </w:rPr>
        <w:t>、业绩比较基准要素的基本信息</w:t>
      </w:r>
    </w:p>
    <w:p w:rsidR="00241D79" w:rsidRDefault="00860A5C">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综合财富（总值）指数由中债金融估值中心有限公司编制发布，指数代码为</w:t>
      </w:r>
      <w:r>
        <w:rPr>
          <w:rFonts w:hint="eastAsia"/>
          <w:bCs/>
          <w:sz w:val="24"/>
        </w:rPr>
        <w:t>CBA00201</w:t>
      </w:r>
      <w:r>
        <w:rPr>
          <w:rFonts w:hint="eastAsia"/>
          <w:bCs/>
          <w:sz w:val="24"/>
        </w:rPr>
        <w:t>，指数具体信息详见中国债券信息网，网址：</w:t>
      </w:r>
      <w:hyperlink r:id="rId15" w:history="1">
        <w:r>
          <w:rPr>
            <w:rStyle w:val="af4"/>
            <w:rFonts w:hint="eastAsia"/>
            <w:bCs/>
            <w:sz w:val="24"/>
          </w:rPr>
          <w:t>www.chinabond.com.cn</w:t>
        </w:r>
        <w:r>
          <w:rPr>
            <w:rStyle w:val="af4"/>
            <w:rFonts w:hint="eastAsia"/>
            <w:bCs/>
            <w:sz w:val="24"/>
          </w:rPr>
          <w:t>。</w:t>
        </w:r>
      </w:hyperlink>
    </w:p>
    <w:p w:rsidR="00241D79" w:rsidRDefault="00860A5C">
      <w:pPr>
        <w:spacing w:line="360" w:lineRule="auto"/>
        <w:ind w:firstLineChars="200" w:firstLine="480"/>
        <w:rPr>
          <w:bCs/>
          <w:sz w:val="24"/>
        </w:rPr>
      </w:pPr>
      <w:r>
        <w:rPr>
          <w:rFonts w:hint="eastAsia"/>
          <w:bCs/>
          <w:sz w:val="24"/>
        </w:rPr>
        <w:t>活期存款基准利率由中国人民银行发布，具体信息详见中国人民银行网站，网址：</w:t>
      </w:r>
      <w:r>
        <w:rPr>
          <w:rFonts w:hint="eastAsia"/>
          <w:bCs/>
          <w:sz w:val="24"/>
        </w:rPr>
        <w:t>www.pbc.gov.cn</w:t>
      </w:r>
      <w:r>
        <w:rPr>
          <w:rFonts w:hint="eastAsia"/>
          <w:bCs/>
          <w:sz w:val="24"/>
        </w:rPr>
        <w:t>。</w:t>
      </w:r>
    </w:p>
    <w:p w:rsidR="00241D79" w:rsidRDefault="00860A5C">
      <w:pPr>
        <w:spacing w:line="360" w:lineRule="auto"/>
        <w:ind w:firstLineChars="200" w:firstLine="480"/>
        <w:rPr>
          <w:bCs/>
          <w:sz w:val="24"/>
        </w:rPr>
      </w:pPr>
      <w:r>
        <w:rPr>
          <w:bCs/>
          <w:sz w:val="24"/>
        </w:rPr>
        <w:t>3</w:t>
      </w:r>
      <w:r>
        <w:rPr>
          <w:rFonts w:hint="eastAsia"/>
          <w:bCs/>
          <w:sz w:val="24"/>
        </w:rPr>
        <w:t>、业绩比较基准的计算方法</w:t>
      </w:r>
    </w:p>
    <w:p w:rsidR="00241D79" w:rsidRDefault="00860A5C">
      <w:pPr>
        <w:spacing w:line="360" w:lineRule="auto"/>
        <w:ind w:firstLineChars="200" w:firstLine="480"/>
        <w:rPr>
          <w:bCs/>
          <w:sz w:val="24"/>
        </w:rPr>
      </w:pPr>
      <w:r>
        <w:rPr>
          <w:rFonts w:hint="eastAsia"/>
          <w:bCs/>
          <w:sz w:val="24"/>
        </w:rPr>
        <w:t>本基金业绩比较基准收益率的计算方法以每日收益率为基础，以时间加权为计算原则。本基金先分别计算业绩比较基准中中债</w:t>
      </w:r>
      <w:r>
        <w:rPr>
          <w:rFonts w:hint="eastAsia"/>
          <w:bCs/>
          <w:sz w:val="24"/>
        </w:rPr>
        <w:t>-</w:t>
      </w:r>
      <w:r>
        <w:rPr>
          <w:rFonts w:hint="eastAsia"/>
          <w:bCs/>
          <w:sz w:val="24"/>
        </w:rPr>
        <w:t>综合财富（总值）指数、活期存款基准利率的每日收益率，再按照预设权重比例计算当日组合要素基准的日收益率，并连乘每日收益率。</w:t>
      </w:r>
    </w:p>
    <w:p w:rsidR="00241D79" w:rsidRDefault="00860A5C">
      <w:pPr>
        <w:spacing w:line="360" w:lineRule="auto"/>
        <w:ind w:firstLineChars="200" w:firstLine="480"/>
        <w:rPr>
          <w:bCs/>
          <w:sz w:val="24"/>
        </w:rPr>
      </w:pPr>
      <w:r>
        <w:rPr>
          <w:bCs/>
          <w:sz w:val="24"/>
        </w:rPr>
        <w:t>4</w:t>
      </w:r>
      <w:r>
        <w:rPr>
          <w:rFonts w:hint="eastAsia"/>
          <w:bCs/>
          <w:sz w:val="24"/>
        </w:rPr>
        <w:t>、基金管理人管理投资偏离业绩比较基准的定性或定量方法</w:t>
      </w:r>
    </w:p>
    <w:p w:rsidR="00241D79" w:rsidRDefault="00860A5C">
      <w:pPr>
        <w:spacing w:line="360" w:lineRule="auto"/>
        <w:ind w:firstLineChars="200" w:firstLine="480"/>
        <w:rPr>
          <w:bCs/>
          <w:sz w:val="24"/>
        </w:rPr>
      </w:pPr>
      <w:r>
        <w:rPr>
          <w:rFonts w:hint="eastAsia"/>
          <w:bCs/>
          <w:sz w:val="24"/>
        </w:rPr>
        <w:t>本基金管理人对基金实际投资与业绩比较基准的偏离情况进行动态跟踪与监测评估，监测指标主要包括超额收益、久期中枢偏离、外部评级偏离，以更好管理基金实际投资与业绩比较基准的偏离情况，从而在控制风险的基础上追求超越业绩比较基准的投资回报。</w:t>
      </w:r>
    </w:p>
    <w:p w:rsidR="00241D79" w:rsidRDefault="00860A5C">
      <w:pPr>
        <w:spacing w:line="360" w:lineRule="auto"/>
        <w:ind w:firstLineChars="200" w:firstLine="480"/>
        <w:rPr>
          <w:bCs/>
          <w:sz w:val="24"/>
        </w:rPr>
      </w:pPr>
      <w:r>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241D79" w:rsidRDefault="00860A5C">
      <w:pPr>
        <w:spacing w:line="360" w:lineRule="auto"/>
        <w:ind w:firstLineChars="200" w:firstLine="480"/>
        <w:rPr>
          <w:bCs/>
          <w:sz w:val="24"/>
        </w:rPr>
      </w:pPr>
      <w:r>
        <w:rPr>
          <w:bCs/>
          <w:sz w:val="24"/>
        </w:rPr>
        <w:t>5</w:t>
      </w:r>
      <w:r>
        <w:rPr>
          <w:rFonts w:hint="eastAsia"/>
          <w:bCs/>
          <w:sz w:val="24"/>
        </w:rPr>
        <w:t>、变更业绩比较基准的情形和程序</w:t>
      </w:r>
    </w:p>
    <w:p w:rsidR="00241D79" w:rsidRDefault="00860A5C">
      <w:pPr>
        <w:spacing w:line="360" w:lineRule="auto"/>
        <w:ind w:firstLineChars="200" w:firstLine="480"/>
        <w:rPr>
          <w:bCs/>
          <w:sz w:val="24"/>
        </w:rPr>
      </w:pPr>
      <w:r>
        <w:rPr>
          <w:rFonts w:hint="eastAsia"/>
          <w:bCs/>
          <w:sz w:val="24"/>
        </w:rPr>
        <w:t>（</w:t>
      </w:r>
      <w:r>
        <w:rPr>
          <w:bCs/>
          <w:sz w:val="24"/>
        </w:rPr>
        <w:t>1</w:t>
      </w: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241D79" w:rsidRDefault="00860A5C">
      <w:pPr>
        <w:spacing w:line="360" w:lineRule="auto"/>
        <w:ind w:firstLineChars="200" w:firstLine="480"/>
        <w:rPr>
          <w:bCs/>
          <w:sz w:val="24"/>
        </w:rPr>
      </w:pPr>
      <w:r>
        <w:rPr>
          <w:bCs/>
          <w:sz w:val="24"/>
        </w:rPr>
        <w:lastRenderedPageBreak/>
        <w:t>1</w:t>
      </w:r>
      <w:r>
        <w:rPr>
          <w:rFonts w:hint="eastAsia"/>
          <w:bCs/>
          <w:sz w:val="24"/>
        </w:rPr>
        <w:t>）原有业绩比较基准的要素无法持续运作、编制方案发生重大修订等客观因素导致业绩比较基准不再符合相关规定的；</w:t>
      </w:r>
    </w:p>
    <w:p w:rsidR="00241D79" w:rsidRDefault="00860A5C">
      <w:pPr>
        <w:spacing w:line="360" w:lineRule="auto"/>
        <w:ind w:firstLineChars="200" w:firstLine="480"/>
        <w:rPr>
          <w:bCs/>
          <w:sz w:val="24"/>
        </w:rPr>
      </w:pPr>
      <w:r>
        <w:rPr>
          <w:bCs/>
          <w:sz w:val="24"/>
        </w:rPr>
        <w:t>2</w:t>
      </w:r>
      <w:r>
        <w:rPr>
          <w:rFonts w:hint="eastAsia"/>
          <w:bCs/>
          <w:sz w:val="24"/>
        </w:rPr>
        <w:t>）调整业绩比较基准的要素权重、更换相同或相近特征的要素等，使新业绩比较基准代表性更强，且符合相关规定的；</w:t>
      </w:r>
    </w:p>
    <w:p w:rsidR="00241D79" w:rsidRDefault="00860A5C">
      <w:pPr>
        <w:spacing w:line="360" w:lineRule="auto"/>
        <w:ind w:firstLineChars="200" w:firstLine="480"/>
        <w:rPr>
          <w:bCs/>
          <w:sz w:val="24"/>
        </w:rPr>
      </w:pPr>
      <w:r>
        <w:rPr>
          <w:bCs/>
          <w:sz w:val="24"/>
        </w:rPr>
        <w:t>3</w:t>
      </w:r>
      <w:r>
        <w:rPr>
          <w:rFonts w:hint="eastAsia"/>
          <w:bCs/>
          <w:sz w:val="24"/>
        </w:rPr>
        <w:t>）中国证监会认可的其他情形。</w:t>
      </w:r>
    </w:p>
    <w:p w:rsidR="00241D79" w:rsidRDefault="00860A5C">
      <w:pPr>
        <w:spacing w:line="360" w:lineRule="auto"/>
        <w:ind w:firstLineChars="200" w:firstLine="480"/>
        <w:rPr>
          <w:bCs/>
          <w:sz w:val="24"/>
        </w:rPr>
      </w:pPr>
      <w:r>
        <w:rPr>
          <w:rFonts w:hint="eastAsia"/>
          <w:bCs/>
          <w:sz w:val="24"/>
        </w:rPr>
        <w:t>（</w:t>
      </w:r>
      <w:r>
        <w:rPr>
          <w:bCs/>
          <w:sz w:val="24"/>
        </w:rPr>
        <w:t>2</w:t>
      </w:r>
      <w:r>
        <w:rPr>
          <w:rFonts w:hint="eastAsia"/>
          <w:bCs/>
          <w:sz w:val="24"/>
        </w:rPr>
        <w:t>）业绩比较基准变更涉及以下情形的，基金管理人应当按照规定履行适当程序并召开基金份额持有人大会，但法律法规、中国证监会另有规定或基金合同另有约定的除外：</w:t>
      </w:r>
    </w:p>
    <w:p w:rsidR="00241D79" w:rsidRDefault="00860A5C">
      <w:pPr>
        <w:spacing w:line="360" w:lineRule="auto"/>
        <w:ind w:firstLineChars="200" w:firstLine="480"/>
        <w:rPr>
          <w:bCs/>
          <w:sz w:val="24"/>
        </w:rPr>
      </w:pPr>
      <w:r>
        <w:rPr>
          <w:bCs/>
          <w:sz w:val="24"/>
        </w:rPr>
        <w:t>1</w:t>
      </w:r>
      <w:r>
        <w:rPr>
          <w:rFonts w:hint="eastAsia"/>
          <w:bCs/>
          <w:sz w:val="24"/>
        </w:rPr>
        <w:t>）本基金投资目标、投资范围、投资策略、投资比例等拟进行重大调整，并变更业绩比较基准的；</w:t>
      </w:r>
    </w:p>
    <w:p w:rsidR="00241D79" w:rsidRDefault="00860A5C">
      <w:pPr>
        <w:spacing w:line="360" w:lineRule="auto"/>
        <w:ind w:firstLineChars="200" w:firstLine="480"/>
        <w:rPr>
          <w:bCs/>
          <w:sz w:val="24"/>
        </w:rPr>
      </w:pPr>
      <w:r>
        <w:rPr>
          <w:bCs/>
          <w:sz w:val="24"/>
        </w:rPr>
        <w:t>2</w:t>
      </w:r>
      <w:r>
        <w:rPr>
          <w:rFonts w:hint="eastAsia"/>
          <w:bCs/>
          <w:sz w:val="24"/>
        </w:rPr>
        <w:t>）其他对基金份额持有人利益产生重大实质性影响的情形。</w:t>
      </w:r>
    </w:p>
    <w:p w:rsidR="00241D79" w:rsidRDefault="00860A5C">
      <w:pPr>
        <w:spacing w:line="360" w:lineRule="auto"/>
        <w:ind w:firstLineChars="200" w:firstLine="480"/>
        <w:rPr>
          <w:bCs/>
          <w:sz w:val="24"/>
        </w:rPr>
      </w:pPr>
      <w:r>
        <w:rPr>
          <w:bCs/>
          <w:sz w:val="24"/>
        </w:rPr>
        <w:t>六、风险收益特征</w:t>
      </w:r>
    </w:p>
    <w:p w:rsidR="00241D79" w:rsidRDefault="00860A5C">
      <w:pPr>
        <w:spacing w:line="360" w:lineRule="auto"/>
        <w:ind w:firstLineChars="200" w:firstLine="480"/>
        <w:rPr>
          <w:bCs/>
          <w:sz w:val="24"/>
        </w:rPr>
      </w:pPr>
      <w:r>
        <w:rPr>
          <w:rFonts w:hint="eastAsia"/>
          <w:bCs/>
          <w:sz w:val="24"/>
        </w:rPr>
        <w:t>本基金为债券型基金，一般而言，其长期平均风险和预期收益率低于股票型基金、混合型基金，高于货币市场基金。</w:t>
      </w:r>
    </w:p>
    <w:p w:rsidR="00241D79" w:rsidRDefault="00860A5C">
      <w:pPr>
        <w:spacing w:line="360" w:lineRule="auto"/>
        <w:ind w:firstLineChars="200" w:firstLine="480"/>
        <w:rPr>
          <w:bCs/>
          <w:sz w:val="24"/>
        </w:rPr>
      </w:pPr>
      <w:r>
        <w:rPr>
          <w:bCs/>
          <w:sz w:val="24"/>
        </w:rPr>
        <w:t>七、基金管理人代表基金行使相关权利的处理原则及方法</w:t>
      </w:r>
    </w:p>
    <w:p w:rsidR="00241D79" w:rsidRDefault="00860A5C">
      <w:pPr>
        <w:spacing w:line="360" w:lineRule="auto"/>
        <w:ind w:firstLineChars="200" w:firstLine="480"/>
        <w:rPr>
          <w:bCs/>
          <w:sz w:val="24"/>
        </w:rPr>
      </w:pPr>
      <w:r>
        <w:rPr>
          <w:bCs/>
          <w:sz w:val="24"/>
        </w:rPr>
        <w:t>1</w:t>
      </w:r>
      <w:r>
        <w:rPr>
          <w:bCs/>
          <w:sz w:val="24"/>
        </w:rPr>
        <w:t>、基金管理人按照国家有关规定代表基金独立行使债权人权利，保护基金份额持有人的利益；</w:t>
      </w:r>
    </w:p>
    <w:p w:rsidR="00241D79" w:rsidRDefault="00860A5C">
      <w:pPr>
        <w:spacing w:line="360" w:lineRule="auto"/>
        <w:ind w:firstLineChars="200" w:firstLine="480"/>
        <w:rPr>
          <w:bCs/>
          <w:sz w:val="24"/>
        </w:rPr>
      </w:pPr>
      <w:r>
        <w:rPr>
          <w:bCs/>
          <w:sz w:val="24"/>
        </w:rPr>
        <w:t>2</w:t>
      </w:r>
      <w:r>
        <w:rPr>
          <w:bCs/>
          <w:sz w:val="24"/>
        </w:rPr>
        <w:t>、有利于基金财产的安全与增值；</w:t>
      </w:r>
    </w:p>
    <w:p w:rsidR="00241D79" w:rsidRDefault="00860A5C">
      <w:pPr>
        <w:spacing w:line="360" w:lineRule="auto"/>
        <w:ind w:firstLineChars="200" w:firstLine="480"/>
        <w:rPr>
          <w:bCs/>
          <w:sz w:val="24"/>
        </w:rPr>
      </w:pPr>
      <w:r>
        <w:rPr>
          <w:rFonts w:hint="eastAsia"/>
          <w:bCs/>
          <w:sz w:val="24"/>
        </w:rPr>
        <w:t>3</w:t>
      </w:r>
      <w:r>
        <w:rPr>
          <w:bCs/>
          <w:sz w:val="24"/>
        </w:rPr>
        <w:t>、不通过关联交易为自身、雇员、授权代理人或任何存在利害关系的第三人牟取任何不当利益。</w:t>
      </w:r>
    </w:p>
    <w:p w:rsidR="00241D79" w:rsidRDefault="00860A5C">
      <w:pPr>
        <w:spacing w:line="360" w:lineRule="auto"/>
        <w:ind w:firstLineChars="200" w:firstLine="480"/>
        <w:rPr>
          <w:bCs/>
          <w:sz w:val="24"/>
        </w:rPr>
      </w:pPr>
      <w:r>
        <w:rPr>
          <w:rFonts w:hint="eastAsia"/>
          <w:bCs/>
          <w:sz w:val="24"/>
        </w:rPr>
        <w:t>八、侧袋机制的实施和投资运作安排</w:t>
      </w:r>
    </w:p>
    <w:p w:rsidR="00241D79" w:rsidRDefault="00860A5C">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rsidR="00241D79" w:rsidRDefault="00860A5C">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rsidR="00241D79" w:rsidRDefault="00860A5C">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rsidR="00241D79" w:rsidRDefault="00241D79">
      <w:pPr>
        <w:widowControl/>
        <w:jc w:val="left"/>
        <w:rPr>
          <w:bCs/>
          <w:sz w:val="24"/>
        </w:rPr>
      </w:pPr>
    </w:p>
    <w:p w:rsidR="00241D79" w:rsidRDefault="00860A5C">
      <w:pPr>
        <w:ind w:firstLine="531"/>
        <w:jc w:val="center"/>
        <w:rPr>
          <w:sz w:val="30"/>
        </w:rPr>
      </w:pPr>
      <w:bookmarkStart w:id="333" w:name="_Toc92662704"/>
      <w:bookmarkStart w:id="334" w:name="_Toc93226145"/>
      <w:bookmarkStart w:id="335" w:name="_Toc38202452"/>
      <w:bookmarkStart w:id="336" w:name="_Toc20102"/>
      <w:bookmarkStart w:id="337" w:name="_Toc28194"/>
      <w:bookmarkStart w:id="338" w:name="_Toc3054"/>
      <w:bookmarkStart w:id="339" w:name="_Toc29561"/>
      <w:bookmarkStart w:id="340" w:name="_Toc139991743"/>
      <w:bookmarkStart w:id="341" w:name="_Toc32030"/>
      <w:bookmarkStart w:id="342" w:name="_Toc30172"/>
      <w:bookmarkStart w:id="343" w:name="_Toc128310496"/>
      <w:bookmarkStart w:id="344" w:name="_Toc24474"/>
      <w:bookmarkStart w:id="345" w:name="_Toc21247"/>
      <w:bookmarkStart w:id="346" w:name="_Toc141703893"/>
      <w:bookmarkStart w:id="347" w:name="_Toc20782"/>
      <w:bookmarkStart w:id="348" w:name="_Toc21642"/>
      <w:bookmarkStart w:id="349" w:name="_Toc31611"/>
      <w:bookmarkStart w:id="350" w:name="_Toc26114"/>
      <w:bookmarkStart w:id="351" w:name="_Toc18000"/>
      <w:r>
        <w:rPr>
          <w:sz w:val="30"/>
        </w:rPr>
        <w:lastRenderedPageBreak/>
        <w:br w:type="page"/>
      </w:r>
    </w:p>
    <w:p w:rsidR="00241D79" w:rsidRDefault="00860A5C">
      <w:pPr>
        <w:pStyle w:val="1"/>
        <w:spacing w:before="0" w:after="0"/>
        <w:ind w:firstLine="533"/>
        <w:jc w:val="center"/>
        <w:rPr>
          <w:rFonts w:ascii="Times New Roman"/>
          <w:color w:val="auto"/>
          <w:sz w:val="30"/>
        </w:rPr>
      </w:pPr>
      <w:bookmarkStart w:id="352" w:name="_Toc230593626"/>
      <w:r>
        <w:rPr>
          <w:rFonts w:ascii="Times New Roman"/>
          <w:color w:val="auto"/>
          <w:sz w:val="30"/>
        </w:rPr>
        <w:lastRenderedPageBreak/>
        <w:t>第十三部分基金</w:t>
      </w:r>
      <w:bookmarkEnd w:id="333"/>
      <w:bookmarkEnd w:id="334"/>
      <w:r>
        <w:rPr>
          <w:rFonts w:ascii="Times New Roman"/>
          <w:color w:val="auto"/>
          <w:sz w:val="30"/>
        </w:rPr>
        <w:t>的财产</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一、基金资产总值</w:t>
      </w:r>
    </w:p>
    <w:p w:rsidR="00241D79" w:rsidRDefault="00860A5C">
      <w:pPr>
        <w:spacing w:line="360" w:lineRule="auto"/>
        <w:ind w:firstLineChars="200" w:firstLine="48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w:t>
      </w:r>
      <w:r>
        <w:rPr>
          <w:rFonts w:hint="eastAsia"/>
          <w:bCs/>
          <w:sz w:val="24"/>
        </w:rPr>
        <w:t>国债期货合约、</w:t>
      </w:r>
      <w:r>
        <w:rPr>
          <w:bCs/>
          <w:sz w:val="24"/>
        </w:rPr>
        <w:t>银行存款本息</w:t>
      </w:r>
      <w:r>
        <w:rPr>
          <w:rFonts w:hint="eastAsia"/>
          <w:bCs/>
          <w:sz w:val="24"/>
        </w:rPr>
        <w:t>、</w:t>
      </w:r>
      <w:r>
        <w:rPr>
          <w:bCs/>
          <w:sz w:val="24"/>
        </w:rPr>
        <w:t>基金应收</w:t>
      </w:r>
      <w:r>
        <w:rPr>
          <w:rFonts w:hint="eastAsia"/>
          <w:bCs/>
          <w:sz w:val="24"/>
        </w:rPr>
        <w:t>款项</w:t>
      </w:r>
      <w:r>
        <w:rPr>
          <w:bCs/>
          <w:sz w:val="24"/>
        </w:rPr>
        <w:t>及其他</w:t>
      </w:r>
      <w:r>
        <w:rPr>
          <w:rFonts w:hint="eastAsia"/>
          <w:bCs/>
          <w:sz w:val="24"/>
        </w:rPr>
        <w:t>资产</w:t>
      </w:r>
      <w:r>
        <w:rPr>
          <w:bCs/>
          <w:sz w:val="24"/>
        </w:rPr>
        <w:t>的价值总和。</w:t>
      </w:r>
    </w:p>
    <w:p w:rsidR="00241D79" w:rsidRDefault="00860A5C">
      <w:pPr>
        <w:spacing w:line="360" w:lineRule="auto"/>
        <w:ind w:firstLineChars="200" w:firstLine="480"/>
        <w:rPr>
          <w:bCs/>
          <w:sz w:val="24"/>
        </w:rPr>
      </w:pPr>
      <w:r>
        <w:rPr>
          <w:bCs/>
          <w:sz w:val="24"/>
        </w:rPr>
        <w:t>二、基金资产净值</w:t>
      </w:r>
    </w:p>
    <w:p w:rsidR="00241D79" w:rsidRDefault="00860A5C">
      <w:pPr>
        <w:spacing w:line="360" w:lineRule="auto"/>
        <w:ind w:firstLineChars="200" w:firstLine="480"/>
        <w:rPr>
          <w:bCs/>
          <w:sz w:val="24"/>
        </w:rPr>
      </w:pPr>
      <w:r>
        <w:rPr>
          <w:bCs/>
          <w:sz w:val="24"/>
        </w:rPr>
        <w:t>基金资产净值是指基金资产总值减去基金负债后的价值。</w:t>
      </w:r>
    </w:p>
    <w:p w:rsidR="00241D79" w:rsidRDefault="00860A5C">
      <w:pPr>
        <w:spacing w:line="360" w:lineRule="auto"/>
        <w:ind w:firstLineChars="200" w:firstLine="480"/>
        <w:rPr>
          <w:bCs/>
          <w:sz w:val="24"/>
        </w:rPr>
      </w:pPr>
      <w:r>
        <w:rPr>
          <w:bCs/>
          <w:sz w:val="24"/>
        </w:rPr>
        <w:t>三、基金财产的账户</w:t>
      </w:r>
    </w:p>
    <w:p w:rsidR="00241D79" w:rsidRDefault="00860A5C">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53" w:name="_Hlt88841837"/>
      <w:bookmarkEnd w:id="353"/>
    </w:p>
    <w:p w:rsidR="00241D79" w:rsidRDefault="00860A5C">
      <w:pPr>
        <w:spacing w:line="360" w:lineRule="auto"/>
        <w:ind w:firstLineChars="200" w:firstLine="480"/>
        <w:rPr>
          <w:bCs/>
          <w:sz w:val="24"/>
        </w:rPr>
      </w:pPr>
      <w:r>
        <w:rPr>
          <w:bCs/>
          <w:sz w:val="24"/>
        </w:rPr>
        <w:t>四、基金财产的保管和处分</w:t>
      </w:r>
      <w:bookmarkStart w:id="354" w:name="_Hlt88900062"/>
      <w:bookmarkEnd w:id="354"/>
    </w:p>
    <w:p w:rsidR="00241D79" w:rsidRDefault="00860A5C">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41D79" w:rsidRDefault="00860A5C">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241D79" w:rsidRDefault="00241D79">
      <w:pPr>
        <w:spacing w:line="360" w:lineRule="auto"/>
        <w:ind w:firstLineChars="200" w:firstLine="480"/>
        <w:rPr>
          <w:bCs/>
          <w:sz w:val="24"/>
        </w:rPr>
      </w:pPr>
    </w:p>
    <w:p w:rsidR="00241D79" w:rsidRDefault="00860A5C">
      <w:pPr>
        <w:pStyle w:val="1"/>
        <w:spacing w:before="0" w:after="0"/>
        <w:ind w:firstLine="372"/>
        <w:jc w:val="center"/>
        <w:rPr>
          <w:rFonts w:ascii="Times New Roman"/>
          <w:color w:val="auto"/>
          <w:sz w:val="30"/>
        </w:rPr>
      </w:pPr>
      <w:r>
        <w:rPr>
          <w:rFonts w:ascii="Times New Roman"/>
          <w:b w:val="0"/>
          <w:bCs/>
          <w:color w:val="auto"/>
          <w:kern w:val="44"/>
          <w:sz w:val="21"/>
        </w:rPr>
        <w:br w:type="page"/>
      </w:r>
      <w:bookmarkStart w:id="355" w:name="_Toc31917"/>
      <w:bookmarkStart w:id="356" w:name="_Toc19714"/>
      <w:bookmarkStart w:id="357" w:name="_Toc38202453"/>
      <w:bookmarkStart w:id="358" w:name="_Toc7802"/>
      <w:bookmarkStart w:id="359" w:name="_Toc871"/>
      <w:bookmarkStart w:id="360" w:name="_Toc17782"/>
      <w:bookmarkStart w:id="361" w:name="_Toc25449"/>
      <w:bookmarkStart w:id="362" w:name="_Toc27832"/>
      <w:bookmarkStart w:id="363" w:name="_Toc14102"/>
      <w:bookmarkStart w:id="364" w:name="_Toc8951"/>
      <w:bookmarkStart w:id="365" w:name="_Toc230593627"/>
      <w:bookmarkStart w:id="366" w:name="_Toc139991744"/>
      <w:bookmarkStart w:id="367" w:name="_Toc141703894"/>
      <w:r>
        <w:rPr>
          <w:rFonts w:ascii="Times New Roman"/>
          <w:color w:val="auto"/>
          <w:sz w:val="30"/>
        </w:rPr>
        <w:lastRenderedPageBreak/>
        <w:t>第十四部分基金资产估值</w:t>
      </w:r>
      <w:bookmarkEnd w:id="355"/>
      <w:bookmarkEnd w:id="356"/>
      <w:bookmarkEnd w:id="357"/>
      <w:bookmarkEnd w:id="358"/>
      <w:bookmarkEnd w:id="359"/>
      <w:bookmarkEnd w:id="360"/>
      <w:bookmarkEnd w:id="361"/>
      <w:bookmarkEnd w:id="362"/>
      <w:bookmarkEnd w:id="363"/>
      <w:bookmarkEnd w:id="364"/>
      <w:bookmarkEnd w:id="365"/>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bookmarkStart w:id="368" w:name="_Toc141703895"/>
      <w:bookmarkStart w:id="369" w:name="_Toc32046"/>
      <w:bookmarkStart w:id="370" w:name="_Toc139991745"/>
      <w:bookmarkEnd w:id="366"/>
      <w:bookmarkEnd w:id="367"/>
      <w:r>
        <w:rPr>
          <w:bCs/>
          <w:sz w:val="24"/>
        </w:rPr>
        <w:t>一、估值日</w:t>
      </w:r>
    </w:p>
    <w:p w:rsidR="00241D79" w:rsidRDefault="00860A5C">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交易场所的交易日以及国家法律法规规定需要对外披露基金净值的非交易日。</w:t>
      </w:r>
    </w:p>
    <w:p w:rsidR="00241D79" w:rsidRDefault="00860A5C">
      <w:pPr>
        <w:spacing w:line="360" w:lineRule="auto"/>
        <w:ind w:firstLineChars="200" w:firstLine="480"/>
        <w:rPr>
          <w:bCs/>
          <w:sz w:val="24"/>
        </w:rPr>
      </w:pPr>
      <w:r>
        <w:rPr>
          <w:bCs/>
          <w:sz w:val="24"/>
        </w:rPr>
        <w:t>二、估值对象</w:t>
      </w:r>
    </w:p>
    <w:p w:rsidR="00241D79" w:rsidRDefault="00860A5C">
      <w:pPr>
        <w:spacing w:line="360" w:lineRule="auto"/>
        <w:ind w:firstLineChars="200" w:firstLine="480"/>
        <w:rPr>
          <w:bCs/>
          <w:sz w:val="24"/>
        </w:rPr>
      </w:pPr>
      <w:r>
        <w:rPr>
          <w:bCs/>
          <w:sz w:val="24"/>
        </w:rPr>
        <w:t>基金所拥有的债券和银行存款本息、</w:t>
      </w:r>
      <w:r>
        <w:rPr>
          <w:rFonts w:hint="eastAsia"/>
          <w:bCs/>
          <w:sz w:val="24"/>
        </w:rPr>
        <w:t>资产支持证券、信用衍生品、国债期货合约、</w:t>
      </w:r>
      <w:r>
        <w:rPr>
          <w:bCs/>
          <w:sz w:val="24"/>
        </w:rPr>
        <w:t>应收款项、其它投资等资产及负债。</w:t>
      </w:r>
    </w:p>
    <w:p w:rsidR="00241D79" w:rsidRDefault="00860A5C">
      <w:pPr>
        <w:numPr>
          <w:ilvl w:val="0"/>
          <w:numId w:val="2"/>
        </w:numPr>
        <w:spacing w:line="360" w:lineRule="auto"/>
        <w:ind w:firstLineChars="200" w:firstLine="480"/>
        <w:rPr>
          <w:bCs/>
          <w:sz w:val="24"/>
        </w:rPr>
      </w:pPr>
      <w:r>
        <w:rPr>
          <w:rFonts w:hint="eastAsia"/>
          <w:bCs/>
          <w:sz w:val="24"/>
        </w:rPr>
        <w:t>估值原则</w:t>
      </w:r>
    </w:p>
    <w:p w:rsidR="00241D79" w:rsidRDefault="00860A5C">
      <w:pPr>
        <w:spacing w:line="360" w:lineRule="auto"/>
        <w:ind w:firstLineChars="200" w:firstLine="480"/>
        <w:rPr>
          <w:bCs/>
          <w:sz w:val="24"/>
          <w:szCs w:val="24"/>
        </w:rPr>
      </w:pPr>
      <w:r>
        <w:rPr>
          <w:rFonts w:hint="eastAsia"/>
          <w:bCs/>
          <w:sz w:val="24"/>
          <w:szCs w:val="24"/>
        </w:rPr>
        <w:t>基金管理人在确定相关金融资产和金融负债的公允价值时，应符合《企业会计准则》、监管部门有关规定。</w:t>
      </w:r>
    </w:p>
    <w:p w:rsidR="00241D79" w:rsidRDefault="00860A5C">
      <w:pPr>
        <w:numPr>
          <w:ilvl w:val="0"/>
          <w:numId w:val="3"/>
        </w:numPr>
        <w:spacing w:line="360" w:lineRule="auto"/>
        <w:ind w:firstLineChars="200" w:firstLine="480"/>
        <w:rPr>
          <w:bCs/>
          <w:sz w:val="24"/>
          <w:szCs w:val="24"/>
        </w:rPr>
      </w:pPr>
      <w:r>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241D79" w:rsidRDefault="00860A5C">
      <w:pPr>
        <w:spacing w:line="360" w:lineRule="auto"/>
        <w:ind w:firstLineChars="200" w:firstLine="480"/>
        <w:rPr>
          <w:bCs/>
          <w:sz w:val="24"/>
          <w:szCs w:val="24"/>
        </w:rPr>
      </w:pPr>
      <w:r>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241D79" w:rsidRDefault="00860A5C">
      <w:pPr>
        <w:numPr>
          <w:ilvl w:val="0"/>
          <w:numId w:val="3"/>
        </w:numPr>
        <w:spacing w:line="360" w:lineRule="auto"/>
        <w:ind w:firstLineChars="200" w:firstLine="480"/>
        <w:rPr>
          <w:bCs/>
          <w:sz w:val="24"/>
          <w:szCs w:val="24"/>
        </w:rPr>
      </w:pPr>
      <w:r>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241D79" w:rsidRDefault="00860A5C">
      <w:pPr>
        <w:spacing w:line="360" w:lineRule="auto"/>
        <w:ind w:firstLineChars="200" w:firstLine="480"/>
        <w:rPr>
          <w:bCs/>
          <w:sz w:val="24"/>
        </w:rPr>
      </w:pPr>
      <w:r>
        <w:rPr>
          <w:rFonts w:hint="eastAsia"/>
          <w:bCs/>
          <w:sz w:val="24"/>
          <w:szCs w:val="24"/>
        </w:rPr>
        <w:t>（三）如经济环境发生重大变化或证券发行人发生影响证券价格的重大事件，使潜在估值调整对前一估值日的基金资产净值的影响在</w:t>
      </w:r>
      <w:r>
        <w:rPr>
          <w:rFonts w:hint="eastAsia"/>
          <w:bCs/>
          <w:sz w:val="24"/>
          <w:szCs w:val="24"/>
        </w:rPr>
        <w:t>0.25%</w:t>
      </w:r>
      <w:r>
        <w:rPr>
          <w:rFonts w:hint="eastAsia"/>
          <w:bCs/>
          <w:sz w:val="24"/>
          <w:szCs w:val="24"/>
        </w:rPr>
        <w:t>以上的，应对估值进行调整并确定公允价值。</w:t>
      </w:r>
    </w:p>
    <w:p w:rsidR="00241D79" w:rsidRDefault="00860A5C">
      <w:pPr>
        <w:spacing w:line="360" w:lineRule="auto"/>
        <w:ind w:firstLineChars="200" w:firstLine="480"/>
        <w:rPr>
          <w:bCs/>
          <w:sz w:val="24"/>
        </w:rPr>
      </w:pPr>
      <w:r>
        <w:rPr>
          <w:rFonts w:hint="eastAsia"/>
          <w:bCs/>
          <w:sz w:val="24"/>
        </w:rPr>
        <w:lastRenderedPageBreak/>
        <w:t>四</w:t>
      </w:r>
      <w:r>
        <w:rPr>
          <w:bCs/>
          <w:sz w:val="24"/>
        </w:rPr>
        <w:t>、估值方法</w:t>
      </w:r>
    </w:p>
    <w:p w:rsidR="00241D79" w:rsidRDefault="00860A5C">
      <w:pPr>
        <w:spacing w:line="360" w:lineRule="auto"/>
        <w:ind w:firstLineChars="200" w:firstLine="480"/>
        <w:rPr>
          <w:bCs/>
          <w:sz w:val="24"/>
        </w:rPr>
      </w:pPr>
      <w:r>
        <w:rPr>
          <w:bCs/>
          <w:sz w:val="24"/>
        </w:rPr>
        <w:t>1</w:t>
      </w:r>
      <w:r>
        <w:rPr>
          <w:bCs/>
          <w:sz w:val="24"/>
        </w:rPr>
        <w:t>、</w:t>
      </w:r>
      <w:r>
        <w:rPr>
          <w:rFonts w:hint="eastAsia"/>
          <w:bCs/>
          <w:sz w:val="24"/>
        </w:rPr>
        <w:t>证券交易所上市的有价证券的估值</w:t>
      </w:r>
    </w:p>
    <w:p w:rsidR="00241D79" w:rsidRDefault="00860A5C">
      <w:pPr>
        <w:spacing w:line="360" w:lineRule="auto"/>
        <w:ind w:firstLineChars="200" w:firstLine="480"/>
        <w:rPr>
          <w:bCs/>
          <w:sz w:val="24"/>
        </w:rPr>
      </w:pPr>
      <w:r>
        <w:rPr>
          <w:bCs/>
          <w:sz w:val="24"/>
        </w:rPr>
        <w:t>（</w:t>
      </w:r>
      <w:r>
        <w:rPr>
          <w:bCs/>
          <w:sz w:val="24"/>
        </w:rPr>
        <w:t>1</w:t>
      </w:r>
      <w:r>
        <w:rPr>
          <w:bCs/>
          <w:sz w:val="24"/>
        </w:rPr>
        <w:t>）</w:t>
      </w:r>
      <w:r>
        <w:rPr>
          <w:rFonts w:ascii="宋体" w:hAnsi="宋体" w:hint="eastAsia"/>
          <w:sz w:val="24"/>
        </w:rPr>
        <w:t>交易所上市的有价证券（另有规定的除外），以其估值日在证券交易所挂牌的市价（收盘价）估值；估值日无交易的，且最近交易日后经济环境未发生重大变化</w:t>
      </w:r>
      <w:r>
        <w:rPr>
          <w:rFonts w:hint="eastAsia"/>
          <w:bCs/>
          <w:sz w:val="24"/>
        </w:rPr>
        <w:t>以及</w:t>
      </w:r>
      <w:r>
        <w:rPr>
          <w:bCs/>
          <w:sz w:val="24"/>
        </w:rPr>
        <w:t>证券发行机构未发生影响证券价格的重大事件的</w:t>
      </w:r>
      <w:r>
        <w:rPr>
          <w:rFonts w:ascii="宋体" w:hAnsi="宋体" w:hint="eastAsia"/>
          <w:sz w:val="24"/>
        </w:rPr>
        <w:t>，以最近交易日的市价（收盘价）估值；如最近交易日后经济环境发生了重大变化</w:t>
      </w:r>
      <w:r>
        <w:rPr>
          <w:rFonts w:hint="eastAsia"/>
          <w:bCs/>
          <w:sz w:val="24"/>
        </w:rPr>
        <w:t>或</w:t>
      </w:r>
      <w:r>
        <w:rPr>
          <w:bCs/>
          <w:sz w:val="24"/>
        </w:rPr>
        <w:t>证券发行机构发生影响证券价格的重大事件的</w:t>
      </w:r>
      <w:r>
        <w:rPr>
          <w:rFonts w:ascii="宋体" w:hAnsi="宋体" w:hint="eastAsia"/>
          <w:sz w:val="24"/>
        </w:rPr>
        <w:t>，可参考类似投资品种的现行市价及重大变化因素，调整最近交易市价，确定公允价格；</w:t>
      </w:r>
    </w:p>
    <w:p w:rsidR="00241D79" w:rsidRDefault="00860A5C">
      <w:pPr>
        <w:spacing w:line="360" w:lineRule="auto"/>
        <w:ind w:firstLineChars="200" w:firstLine="480"/>
        <w:rPr>
          <w:rFonts w:ascii="宋体" w:hAnsi="宋体"/>
          <w:sz w:val="24"/>
        </w:rPr>
      </w:pPr>
      <w:r>
        <w:rPr>
          <w:bCs/>
          <w:sz w:val="24"/>
        </w:rPr>
        <w:t>（</w:t>
      </w:r>
      <w:r>
        <w:rPr>
          <w:bCs/>
          <w:sz w:val="24"/>
        </w:rPr>
        <w:t>2</w:t>
      </w:r>
      <w:r>
        <w:rPr>
          <w:bCs/>
          <w:sz w:val="24"/>
        </w:rPr>
        <w:t>）交易所上市交易或挂牌转让的不含权固定收益品种</w:t>
      </w:r>
      <w:r>
        <w:rPr>
          <w:rFonts w:hint="eastAsia"/>
          <w:bCs/>
          <w:sz w:val="24"/>
        </w:rPr>
        <w:t>（另有规定的除外）</w:t>
      </w:r>
      <w:r>
        <w:rPr>
          <w:bCs/>
          <w:sz w:val="24"/>
        </w:rPr>
        <w:t>，选取估值日第三方估值基准服务机构提供的相应品种当日的估值</w:t>
      </w:r>
      <w:r>
        <w:rPr>
          <w:rFonts w:hint="eastAsia"/>
          <w:bCs/>
          <w:sz w:val="24"/>
        </w:rPr>
        <w:t>全价</w:t>
      </w:r>
      <w:r>
        <w:rPr>
          <w:bCs/>
          <w:sz w:val="24"/>
        </w:rPr>
        <w:t>进行估值</w:t>
      </w:r>
      <w:r>
        <w:rPr>
          <w:rFonts w:ascii="宋体" w:hAnsi="宋体" w:hint="eastAsia"/>
          <w:sz w:val="24"/>
        </w:rPr>
        <w:t>；</w:t>
      </w:r>
    </w:p>
    <w:p w:rsidR="00241D79" w:rsidRDefault="00860A5C">
      <w:pPr>
        <w:spacing w:line="360" w:lineRule="auto"/>
        <w:ind w:firstLineChars="200" w:firstLine="480"/>
        <w:rPr>
          <w:rFonts w:ascii="宋体" w:hAnsi="宋体"/>
          <w:sz w:val="24"/>
        </w:rPr>
      </w:pPr>
      <w:r>
        <w:rPr>
          <w:bCs/>
          <w:sz w:val="24"/>
        </w:rPr>
        <w:t>（</w:t>
      </w:r>
      <w:r>
        <w:rPr>
          <w:bCs/>
          <w:sz w:val="24"/>
        </w:rPr>
        <w:t>3</w:t>
      </w:r>
      <w:r>
        <w:rPr>
          <w:bCs/>
          <w:sz w:val="24"/>
        </w:rPr>
        <w:t>）交易所上市交易或挂牌转让的含权固定收益品种</w:t>
      </w:r>
      <w:r>
        <w:rPr>
          <w:rFonts w:hint="eastAsia"/>
          <w:bCs/>
          <w:sz w:val="24"/>
        </w:rPr>
        <w:t>（另有规定的除外）</w:t>
      </w:r>
      <w:r>
        <w:rPr>
          <w:bCs/>
          <w:sz w:val="24"/>
        </w:rPr>
        <w:t>，选取估值日第三方估值基准服务机构提供的相应品种当日的唯一估值</w:t>
      </w:r>
      <w:r>
        <w:rPr>
          <w:rFonts w:hint="eastAsia"/>
          <w:bCs/>
          <w:sz w:val="24"/>
        </w:rPr>
        <w:t>全价</w:t>
      </w:r>
      <w:r>
        <w:rPr>
          <w:bCs/>
          <w:sz w:val="24"/>
        </w:rPr>
        <w:t>或推荐估值</w:t>
      </w:r>
      <w:r>
        <w:rPr>
          <w:rFonts w:hint="eastAsia"/>
          <w:bCs/>
          <w:sz w:val="24"/>
        </w:rPr>
        <w:t>全价</w:t>
      </w:r>
      <w:r>
        <w:rPr>
          <w:bCs/>
          <w:sz w:val="24"/>
        </w:rPr>
        <w:t>进行估值</w:t>
      </w:r>
      <w:r>
        <w:rPr>
          <w:rFonts w:ascii="宋体" w:hAnsi="宋体" w:hint="eastAsia"/>
          <w:sz w:val="24"/>
        </w:rPr>
        <w:t>；</w:t>
      </w:r>
    </w:p>
    <w:p w:rsidR="00241D79" w:rsidRDefault="00860A5C">
      <w:pPr>
        <w:spacing w:line="360" w:lineRule="auto"/>
        <w:ind w:firstLineChars="200" w:firstLine="480"/>
        <w:rPr>
          <w:rFonts w:ascii="宋体" w:hAnsi="宋体"/>
          <w:color w:val="000000"/>
          <w:sz w:val="24"/>
        </w:rPr>
      </w:pPr>
      <w:r>
        <w:rPr>
          <w:bCs/>
          <w:sz w:val="24"/>
        </w:rPr>
        <w:t>（</w:t>
      </w:r>
      <w:r>
        <w:rPr>
          <w:bCs/>
          <w:sz w:val="24"/>
        </w:rPr>
        <w:t>4</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ascii="宋体" w:hAnsi="宋体" w:hint="eastAsia"/>
          <w:color w:val="000000"/>
          <w:sz w:val="24"/>
        </w:rPr>
        <w:t>；</w:t>
      </w:r>
    </w:p>
    <w:p w:rsidR="00241D79" w:rsidRDefault="00860A5C">
      <w:pPr>
        <w:spacing w:line="360" w:lineRule="auto"/>
        <w:ind w:firstLineChars="200" w:firstLine="480"/>
        <w:rPr>
          <w:bCs/>
          <w:sz w:val="24"/>
        </w:rPr>
      </w:pPr>
      <w:r>
        <w:rPr>
          <w:rFonts w:ascii="宋体" w:hAnsi="宋体" w:hint="eastAsia"/>
          <w:color w:val="000000"/>
          <w:sz w:val="24"/>
        </w:rPr>
        <w:t>（</w:t>
      </w:r>
      <w:r>
        <w:rPr>
          <w:color w:val="000000"/>
          <w:sz w:val="24"/>
        </w:rPr>
        <w:t>5</w:t>
      </w:r>
      <w:r>
        <w:rPr>
          <w:rFonts w:ascii="宋体" w:hAnsi="宋体" w:hint="eastAsia"/>
          <w:color w:val="000000"/>
          <w:sz w:val="24"/>
        </w:rPr>
        <w:t>）</w:t>
      </w:r>
      <w:r>
        <w:rPr>
          <w:bCs/>
          <w:sz w:val="24"/>
        </w:rPr>
        <w:t>对在交易所市场发行未上市或未挂牌转让</w:t>
      </w:r>
      <w:r>
        <w:rPr>
          <w:rFonts w:hint="eastAsia"/>
          <w:sz w:val="24"/>
        </w:rPr>
        <w:t>且不存在活跃市场的固定收益品种，应采用在当前情况下适用并且有足够可利用数据和其他信息支持的估值技术确定其公允价值</w:t>
      </w:r>
      <w:r>
        <w:rPr>
          <w:bCs/>
          <w:sz w:val="24"/>
        </w:rPr>
        <w:t>。</w:t>
      </w:r>
    </w:p>
    <w:p w:rsidR="00241D79" w:rsidRDefault="00860A5C">
      <w:pPr>
        <w:spacing w:line="360" w:lineRule="auto"/>
        <w:ind w:firstLineChars="200" w:firstLine="480"/>
        <w:rPr>
          <w:bCs/>
          <w:sz w:val="24"/>
        </w:rPr>
      </w:pPr>
      <w:r>
        <w:rPr>
          <w:bCs/>
          <w:sz w:val="24"/>
        </w:rPr>
        <w:t>2</w:t>
      </w:r>
      <w:r>
        <w:rPr>
          <w:bCs/>
          <w:sz w:val="24"/>
        </w:rPr>
        <w:t>、</w:t>
      </w:r>
      <w:r>
        <w:rPr>
          <w:rFonts w:hint="eastAsia"/>
          <w:bCs/>
          <w:sz w:val="24"/>
        </w:rPr>
        <w:t>首次公开发行未上市的债券，采用估值技术确定公允价值，在估值技术难以可靠计量公允价值的情况下，按成本估值。</w:t>
      </w:r>
    </w:p>
    <w:p w:rsidR="00241D79" w:rsidRDefault="00860A5C">
      <w:pPr>
        <w:spacing w:line="360" w:lineRule="auto"/>
        <w:ind w:firstLineChars="200" w:firstLine="480"/>
        <w:rPr>
          <w:bCs/>
          <w:sz w:val="24"/>
        </w:rPr>
      </w:pPr>
      <w:r>
        <w:rPr>
          <w:bCs/>
          <w:sz w:val="24"/>
        </w:rPr>
        <w:t>3</w:t>
      </w:r>
      <w:r>
        <w:rPr>
          <w:bCs/>
          <w:sz w:val="24"/>
        </w:rPr>
        <w:t>、</w:t>
      </w:r>
      <w:r>
        <w:rPr>
          <w:rFonts w:hint="eastAsia"/>
          <w:bCs/>
          <w:sz w:val="24"/>
        </w:rPr>
        <w:t>对全国银行间市场上不含权的固定收益品种，按照第三方估值</w:t>
      </w:r>
      <w:r>
        <w:rPr>
          <w:bCs/>
          <w:sz w:val="24"/>
        </w:rPr>
        <w:t>基准服务</w:t>
      </w:r>
      <w:r>
        <w:rPr>
          <w:rFonts w:hint="eastAsia"/>
          <w:bCs/>
          <w:sz w:val="24"/>
        </w:rPr>
        <w:t>机构提供的相应品种当日的估值全价估值。对银行间市场上含权的固定收益品种，按照第三方估值基准服务机构提供的相应品种当日的唯一估值全价或推荐估值全价估值。</w:t>
      </w:r>
      <w:r>
        <w:rPr>
          <w:rFonts w:hint="eastAsia"/>
          <w:sz w:val="24"/>
        </w:rPr>
        <w:t>对银行间市场未上市或未挂牌转让且不存在活跃市场的固定收益品种，应采用在当前情况下适用并且有足够可利用数据和其他信息支持的估值技术确定其公允价值。</w:t>
      </w:r>
    </w:p>
    <w:p w:rsidR="00241D79" w:rsidRDefault="00860A5C">
      <w:pPr>
        <w:spacing w:line="360" w:lineRule="auto"/>
        <w:ind w:firstLineChars="200" w:firstLine="480"/>
        <w:rPr>
          <w:bCs/>
          <w:sz w:val="24"/>
        </w:rPr>
      </w:pPr>
      <w:r>
        <w:rPr>
          <w:rFonts w:hint="eastAsia"/>
          <w:bCs/>
          <w:sz w:val="24"/>
        </w:rPr>
        <w:t>4</w:t>
      </w:r>
      <w:r>
        <w:rPr>
          <w:rFonts w:hint="eastAsia"/>
          <w:bCs/>
          <w:sz w:val="24"/>
        </w:rPr>
        <w:t>、对于含投资者回售权的固定收益品种，</w:t>
      </w:r>
      <w:r>
        <w:rPr>
          <w:rFonts w:hint="eastAsia"/>
          <w:bCs/>
          <w:sz w:val="24"/>
          <w:szCs w:val="24"/>
        </w:rPr>
        <w:t>行使回售权的，在回售登记日至实际收款日期间选取第三方估值基准服务机构提供的相应品种的唯一估值全价或推荐估值全价，同时应充分考虑发行人的信用风险变化对公允价值的影响。回</w:t>
      </w:r>
      <w:r>
        <w:rPr>
          <w:rFonts w:hint="eastAsia"/>
          <w:bCs/>
          <w:sz w:val="24"/>
          <w:szCs w:val="24"/>
        </w:rPr>
        <w:lastRenderedPageBreak/>
        <w:t>售登记期截止日（含当日）后未行使回售权的按照长待偿期所对应的价格进行估值</w:t>
      </w:r>
      <w:r>
        <w:rPr>
          <w:rFonts w:hint="eastAsia"/>
          <w:bCs/>
          <w:sz w:val="24"/>
        </w:rPr>
        <w:t>。</w:t>
      </w:r>
    </w:p>
    <w:p w:rsidR="00241D79" w:rsidRDefault="00860A5C">
      <w:pPr>
        <w:spacing w:line="360" w:lineRule="auto"/>
        <w:ind w:firstLineChars="200" w:firstLine="480"/>
        <w:rPr>
          <w:bCs/>
          <w:sz w:val="24"/>
        </w:rPr>
      </w:pPr>
      <w:r>
        <w:rPr>
          <w:rFonts w:hint="eastAsia"/>
          <w:bCs/>
          <w:sz w:val="24"/>
        </w:rPr>
        <w:t>5</w:t>
      </w:r>
      <w:r>
        <w:rPr>
          <w:rFonts w:hint="eastAsia"/>
          <w:bCs/>
          <w:sz w:val="24"/>
        </w:rPr>
        <w:t>、</w:t>
      </w:r>
      <w:r>
        <w:rPr>
          <w:rFonts w:ascii="宋体" w:hAnsi="宋体" w:hint="eastAsia"/>
          <w:sz w:val="24"/>
          <w:szCs w:val="22"/>
          <w:lang w:bidi="ar"/>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241D79" w:rsidRDefault="00860A5C">
      <w:pPr>
        <w:spacing w:line="360" w:lineRule="auto"/>
        <w:ind w:firstLineChars="200" w:firstLine="480"/>
        <w:rPr>
          <w:bCs/>
          <w:sz w:val="24"/>
        </w:rPr>
      </w:pPr>
      <w:r>
        <w:rPr>
          <w:rFonts w:hint="eastAsia"/>
          <w:bCs/>
          <w:sz w:val="24"/>
        </w:rPr>
        <w:t>6</w:t>
      </w:r>
      <w:r>
        <w:rPr>
          <w:rFonts w:hint="eastAsia"/>
          <w:bCs/>
          <w:sz w:val="24"/>
        </w:rPr>
        <w:t>、同一债券同时在两个或两个以上市场交易的，按债券所处的市场分别估值。</w:t>
      </w:r>
    </w:p>
    <w:p w:rsidR="00241D79" w:rsidRDefault="00860A5C">
      <w:pPr>
        <w:spacing w:line="360" w:lineRule="auto"/>
        <w:ind w:firstLineChars="200" w:firstLine="480"/>
        <w:rPr>
          <w:bCs/>
          <w:sz w:val="24"/>
        </w:rPr>
      </w:pPr>
      <w:r>
        <w:rPr>
          <w:rFonts w:hint="eastAsia"/>
          <w:bCs/>
          <w:sz w:val="24"/>
        </w:rPr>
        <w:t>7</w:t>
      </w:r>
      <w:r>
        <w:rPr>
          <w:rFonts w:hint="eastAsia"/>
          <w:bCs/>
          <w:sz w:val="24"/>
        </w:rPr>
        <w:t>、基金投资同业存单，按估值日第三方估值基准服务机构提供的估值全价估值；选定的第三方估值基准服务机构未提供估值价格的，按成本估值。</w:t>
      </w:r>
    </w:p>
    <w:p w:rsidR="00241D79" w:rsidRDefault="00860A5C">
      <w:pPr>
        <w:spacing w:line="360" w:lineRule="auto"/>
        <w:ind w:firstLineChars="200" w:firstLine="480"/>
        <w:rPr>
          <w:bCs/>
          <w:sz w:val="24"/>
          <w:szCs w:val="21"/>
        </w:rPr>
      </w:pPr>
      <w:r>
        <w:rPr>
          <w:rFonts w:hint="eastAsia"/>
          <w:bCs/>
          <w:sz w:val="24"/>
        </w:rPr>
        <w:t>8</w:t>
      </w:r>
      <w:r>
        <w:rPr>
          <w:rFonts w:hint="eastAsia"/>
          <w:bCs/>
          <w:sz w:val="24"/>
        </w:rPr>
        <w:t>、</w:t>
      </w:r>
      <w:r>
        <w:rPr>
          <w:rFonts w:hint="eastAsia"/>
          <w:bCs/>
          <w:sz w:val="24"/>
          <w:szCs w:val="21"/>
        </w:rPr>
        <w:t>存款的估值方法</w:t>
      </w:r>
    </w:p>
    <w:p w:rsidR="00241D79" w:rsidRDefault="00860A5C">
      <w:pPr>
        <w:spacing w:line="360" w:lineRule="auto"/>
        <w:ind w:firstLineChars="200" w:firstLine="480"/>
        <w:rPr>
          <w:bCs/>
          <w:sz w:val="24"/>
          <w:szCs w:val="21"/>
        </w:rPr>
      </w:pPr>
      <w:r>
        <w:rPr>
          <w:rFonts w:hint="eastAsia"/>
          <w:bCs/>
          <w:sz w:val="24"/>
          <w:szCs w:val="21"/>
        </w:rPr>
        <w:t>持有的银行定期存款或通知存款以本金列示，按协议或合同利率逐日确认利息收入。</w:t>
      </w:r>
    </w:p>
    <w:p w:rsidR="00241D79" w:rsidRDefault="00860A5C">
      <w:pPr>
        <w:spacing w:line="360" w:lineRule="auto"/>
        <w:ind w:firstLineChars="200" w:firstLine="480"/>
        <w:rPr>
          <w:bCs/>
          <w:sz w:val="24"/>
        </w:rPr>
      </w:pPr>
      <w:r>
        <w:rPr>
          <w:rFonts w:hint="eastAsia"/>
          <w:bCs/>
          <w:sz w:val="24"/>
        </w:rPr>
        <w:t>9</w:t>
      </w:r>
      <w:r>
        <w:rPr>
          <w:rFonts w:hint="eastAsia"/>
          <w:bCs/>
          <w:sz w:val="24"/>
        </w:rPr>
        <w:t>、信用衍生品按法律法规或监管机构有关规定进行估值。</w:t>
      </w:r>
    </w:p>
    <w:p w:rsidR="00241D79" w:rsidRDefault="00860A5C">
      <w:pPr>
        <w:spacing w:line="360" w:lineRule="auto"/>
        <w:ind w:firstLineChars="200" w:firstLine="480"/>
        <w:rPr>
          <w:bCs/>
          <w:sz w:val="24"/>
        </w:rPr>
      </w:pPr>
      <w:r>
        <w:rPr>
          <w:rFonts w:hint="eastAsia"/>
          <w:bCs/>
          <w:sz w:val="24"/>
        </w:rPr>
        <w:t>10</w:t>
      </w:r>
      <w:r>
        <w:rPr>
          <w:rFonts w:hint="eastAsia"/>
          <w:bCs/>
          <w:sz w:val="24"/>
        </w:rPr>
        <w:t>、本基金投资国债期货合约，一般以国债期货合约估值日的结算价估值。估值当日无结算价的，且最近交易日后经济环境未发生重大变化的，采用最近交易日结算价估值。</w:t>
      </w:r>
    </w:p>
    <w:p w:rsidR="00241D79" w:rsidRDefault="00860A5C">
      <w:pPr>
        <w:spacing w:line="360" w:lineRule="auto"/>
        <w:ind w:firstLineChars="200" w:firstLine="480"/>
      </w:pPr>
      <w:r>
        <w:rPr>
          <w:rFonts w:hint="eastAsia"/>
          <w:bCs/>
          <w:sz w:val="24"/>
        </w:rPr>
        <w:t>11</w:t>
      </w:r>
      <w:r>
        <w:rPr>
          <w:bCs/>
          <w:sz w:val="24"/>
        </w:rPr>
        <w:t>、如有确凿证据表明按上述方法进行估值不能客观反映其公允价值的，基金管理人可根据具体情况与基金托管人商定后，按最能反映公允价值的价格估值。</w:t>
      </w:r>
    </w:p>
    <w:p w:rsidR="00241D79" w:rsidRDefault="00860A5C">
      <w:pPr>
        <w:spacing w:line="360" w:lineRule="auto"/>
        <w:ind w:firstLineChars="200" w:firstLine="480"/>
        <w:rPr>
          <w:bCs/>
        </w:rPr>
      </w:pPr>
      <w:r>
        <w:rPr>
          <w:rFonts w:hint="eastAsia"/>
          <w:bCs/>
          <w:sz w:val="24"/>
        </w:rPr>
        <w:t>12</w:t>
      </w:r>
      <w:r>
        <w:rPr>
          <w:bCs/>
          <w:sz w:val="24"/>
        </w:rPr>
        <w:t>、当发生大额申购或赎回情形时，基金管理人可以采用摆动定价机制，以确保基金估值的公平性。</w:t>
      </w:r>
    </w:p>
    <w:p w:rsidR="00241D79" w:rsidRDefault="00860A5C">
      <w:pPr>
        <w:spacing w:line="360" w:lineRule="auto"/>
        <w:ind w:firstLineChars="200" w:firstLine="480"/>
        <w:rPr>
          <w:bCs/>
          <w:sz w:val="24"/>
        </w:rPr>
      </w:pPr>
      <w:r>
        <w:rPr>
          <w:rFonts w:hint="eastAsia"/>
          <w:bCs/>
          <w:sz w:val="24"/>
        </w:rPr>
        <w:t>13</w:t>
      </w:r>
      <w:r>
        <w:rPr>
          <w:rFonts w:hint="eastAsia"/>
          <w:bCs/>
          <w:sz w:val="24"/>
        </w:rPr>
        <w:t>、相关法律法规以及监管部门有强制规定的，从其规定。如有新增事项，按国家最新规定估值。</w:t>
      </w:r>
    </w:p>
    <w:p w:rsidR="00241D79" w:rsidRDefault="00860A5C">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41D79" w:rsidRDefault="00860A5C">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w:t>
      </w:r>
      <w:r>
        <w:rPr>
          <w:bCs/>
          <w:sz w:val="24"/>
        </w:rPr>
        <w:lastRenderedPageBreak/>
        <w:t>计问题，如经相关各方在平等基础上充分讨论后，仍无法达成一致意见</w:t>
      </w:r>
      <w:r>
        <w:rPr>
          <w:rFonts w:hint="eastAsia"/>
          <w:bCs/>
          <w:sz w:val="24"/>
        </w:rPr>
        <w:t>的</w:t>
      </w:r>
      <w:r>
        <w:rPr>
          <w:bCs/>
          <w:sz w:val="24"/>
        </w:rPr>
        <w:t>，</w:t>
      </w:r>
      <w:r>
        <w:rPr>
          <w:rFonts w:hint="eastAsia"/>
          <w:bCs/>
          <w:sz w:val="24"/>
        </w:rPr>
        <w:t>基金管理人向基金托管人出具盖章的书面说明后，</w:t>
      </w:r>
      <w:r>
        <w:rPr>
          <w:bCs/>
          <w:sz w:val="24"/>
        </w:rPr>
        <w:t>按照基金管理人对基金净值的计算结果</w:t>
      </w:r>
      <w:r>
        <w:rPr>
          <w:rFonts w:hint="eastAsia"/>
          <w:bCs/>
          <w:sz w:val="24"/>
        </w:rPr>
        <w:t>按规定</w:t>
      </w:r>
      <w:r>
        <w:rPr>
          <w:bCs/>
          <w:sz w:val="24"/>
        </w:rPr>
        <w:t>对外予以公布。</w:t>
      </w:r>
    </w:p>
    <w:p w:rsidR="00241D79" w:rsidRDefault="00860A5C">
      <w:pPr>
        <w:spacing w:line="360" w:lineRule="auto"/>
        <w:ind w:firstLineChars="200" w:firstLine="480"/>
        <w:rPr>
          <w:bCs/>
          <w:sz w:val="24"/>
        </w:rPr>
      </w:pPr>
      <w:r>
        <w:rPr>
          <w:rFonts w:hint="eastAsia"/>
          <w:bCs/>
          <w:sz w:val="24"/>
        </w:rPr>
        <w:t>五</w:t>
      </w:r>
      <w:r>
        <w:rPr>
          <w:bCs/>
          <w:sz w:val="24"/>
        </w:rPr>
        <w:t>、估值程序</w:t>
      </w:r>
    </w:p>
    <w:p w:rsidR="00241D79" w:rsidRDefault="00860A5C">
      <w:pPr>
        <w:spacing w:line="360" w:lineRule="auto"/>
        <w:ind w:firstLineChars="200" w:firstLine="480"/>
        <w:rPr>
          <w:bCs/>
          <w:sz w:val="24"/>
        </w:rPr>
      </w:pPr>
      <w:r>
        <w:rPr>
          <w:bCs/>
          <w:sz w:val="24"/>
        </w:rPr>
        <w:t>1</w:t>
      </w:r>
      <w:r>
        <w:rPr>
          <w:bCs/>
          <w:sz w:val="24"/>
        </w:rPr>
        <w:t>、</w:t>
      </w:r>
      <w:r>
        <w:rPr>
          <w:rFonts w:hint="eastAsia"/>
          <w:bCs/>
          <w:sz w:val="24"/>
        </w:rPr>
        <w:t>各类</w:t>
      </w:r>
      <w:r>
        <w:rPr>
          <w:bCs/>
          <w:sz w:val="24"/>
        </w:rPr>
        <w:t>基金份额净值是按照每个工作日闭市后，</w:t>
      </w:r>
      <w:r>
        <w:rPr>
          <w:rFonts w:hint="eastAsia"/>
          <w:bCs/>
          <w:sz w:val="24"/>
        </w:rPr>
        <w:t>各类</w:t>
      </w:r>
      <w:r>
        <w:rPr>
          <w:bCs/>
          <w:sz w:val="24"/>
        </w:rPr>
        <w:t>基金资产净值除以当日</w:t>
      </w:r>
      <w:r>
        <w:rPr>
          <w:rFonts w:hint="eastAsia"/>
          <w:bCs/>
          <w:sz w:val="24"/>
        </w:rPr>
        <w:t>该类</w:t>
      </w:r>
      <w:r>
        <w:rPr>
          <w:bCs/>
          <w:sz w:val="24"/>
        </w:rPr>
        <w:t>基金份额的余额数量计算，</w:t>
      </w:r>
      <w:r>
        <w:rPr>
          <w:rFonts w:hint="eastAsia"/>
          <w:bCs/>
          <w:sz w:val="24"/>
        </w:rPr>
        <w:t>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，由此产生的误差计入基金财产</w:t>
      </w:r>
      <w:r>
        <w:rPr>
          <w:bCs/>
          <w:sz w:val="24"/>
        </w:rPr>
        <w:t>。基金管理人可以设立大额赎回情形下的净值精度应急调整机制。国家另有规定的，从其规定。</w:t>
      </w:r>
    </w:p>
    <w:p w:rsidR="00241D79" w:rsidRDefault="00860A5C">
      <w:pPr>
        <w:spacing w:line="360" w:lineRule="auto"/>
        <w:ind w:firstLineChars="200" w:firstLine="480"/>
        <w:rPr>
          <w:bCs/>
          <w:sz w:val="24"/>
        </w:rPr>
      </w:pPr>
      <w:r>
        <w:rPr>
          <w:rFonts w:hint="eastAsia"/>
          <w:bCs/>
          <w:sz w:val="24"/>
        </w:rPr>
        <w:t>基金管理人</w:t>
      </w:r>
      <w:r>
        <w:rPr>
          <w:bCs/>
          <w:sz w:val="24"/>
        </w:rPr>
        <w:t>每个工作日计算基金资产净值及</w:t>
      </w:r>
      <w:r>
        <w:rPr>
          <w:rFonts w:hint="eastAsia"/>
          <w:bCs/>
          <w:sz w:val="24"/>
        </w:rPr>
        <w:t>各类</w:t>
      </w:r>
      <w:r>
        <w:rPr>
          <w:bCs/>
          <w:sz w:val="24"/>
        </w:rPr>
        <w:t>基金份额净值，并按规定公告。</w:t>
      </w:r>
    </w:p>
    <w:p w:rsidR="00241D79" w:rsidRDefault="00860A5C">
      <w:pPr>
        <w:spacing w:line="360" w:lineRule="auto"/>
        <w:ind w:firstLineChars="200" w:firstLine="480"/>
        <w:rPr>
          <w:bCs/>
          <w:sz w:val="24"/>
        </w:rPr>
      </w:pPr>
      <w:r>
        <w:rPr>
          <w:bCs/>
          <w:sz w:val="24"/>
        </w:rPr>
        <w:t>2</w:t>
      </w: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rsidR="00241D79" w:rsidRDefault="00860A5C">
      <w:pPr>
        <w:spacing w:line="360" w:lineRule="auto"/>
        <w:ind w:firstLineChars="200" w:firstLine="480"/>
        <w:rPr>
          <w:bCs/>
          <w:sz w:val="24"/>
        </w:rPr>
      </w:pPr>
      <w:r>
        <w:rPr>
          <w:rFonts w:hint="eastAsia"/>
          <w:bCs/>
          <w:sz w:val="24"/>
        </w:rPr>
        <w:t>六</w:t>
      </w:r>
      <w:r>
        <w:rPr>
          <w:bCs/>
          <w:sz w:val="24"/>
        </w:rPr>
        <w:t>、估值错误的处理</w:t>
      </w:r>
    </w:p>
    <w:p w:rsidR="00241D79" w:rsidRDefault="00860A5C">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w:t>
      </w:r>
      <w:r>
        <w:rPr>
          <w:rFonts w:hint="eastAsia"/>
          <w:bCs/>
          <w:sz w:val="24"/>
        </w:rPr>
        <w:t>该类</w:t>
      </w:r>
      <w:r>
        <w:rPr>
          <w:bCs/>
          <w:sz w:val="24"/>
        </w:rPr>
        <w:t>基金份额净值错误。</w:t>
      </w:r>
    </w:p>
    <w:p w:rsidR="00241D79" w:rsidRDefault="00860A5C">
      <w:pPr>
        <w:spacing w:line="360" w:lineRule="auto"/>
        <w:ind w:firstLineChars="200" w:firstLine="480"/>
        <w:rPr>
          <w:bCs/>
          <w:sz w:val="24"/>
        </w:rPr>
      </w:pPr>
      <w:r>
        <w:rPr>
          <w:bCs/>
          <w:sz w:val="24"/>
        </w:rPr>
        <w:t>本基金合同的当事人应按照以下约定处理：</w:t>
      </w:r>
    </w:p>
    <w:p w:rsidR="00241D79" w:rsidRDefault="00860A5C">
      <w:pPr>
        <w:spacing w:line="360" w:lineRule="auto"/>
        <w:ind w:firstLineChars="200" w:firstLine="480"/>
        <w:rPr>
          <w:bCs/>
          <w:sz w:val="24"/>
        </w:rPr>
      </w:pPr>
      <w:r>
        <w:rPr>
          <w:bCs/>
          <w:sz w:val="24"/>
        </w:rPr>
        <w:t>1</w:t>
      </w:r>
      <w:r>
        <w:rPr>
          <w:bCs/>
          <w:sz w:val="24"/>
        </w:rPr>
        <w:t>、估值错误类型</w:t>
      </w:r>
    </w:p>
    <w:p w:rsidR="00241D79" w:rsidRDefault="00860A5C">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241D79" w:rsidRDefault="00860A5C">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241D79" w:rsidRDefault="00860A5C">
      <w:pPr>
        <w:spacing w:line="360" w:lineRule="auto"/>
        <w:ind w:firstLineChars="200" w:firstLine="480"/>
        <w:rPr>
          <w:bCs/>
          <w:sz w:val="24"/>
        </w:rPr>
      </w:pPr>
      <w:r>
        <w:rPr>
          <w:bCs/>
          <w:sz w:val="24"/>
        </w:rPr>
        <w:t>2</w:t>
      </w:r>
      <w:r>
        <w:rPr>
          <w:bCs/>
          <w:sz w:val="24"/>
        </w:rPr>
        <w:t>、估值错误处理原则</w:t>
      </w:r>
    </w:p>
    <w:p w:rsidR="00241D79" w:rsidRDefault="00860A5C">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w:t>
      </w:r>
      <w:r>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41D79" w:rsidRDefault="00860A5C">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241D79" w:rsidRDefault="00860A5C">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41D79" w:rsidRDefault="00860A5C">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241D79" w:rsidRDefault="00860A5C">
      <w:pPr>
        <w:spacing w:line="360" w:lineRule="auto"/>
        <w:ind w:firstLineChars="200" w:firstLine="480"/>
        <w:rPr>
          <w:bCs/>
          <w:sz w:val="24"/>
        </w:rPr>
      </w:pPr>
      <w:r>
        <w:rPr>
          <w:bCs/>
          <w:sz w:val="24"/>
        </w:rPr>
        <w:t>3</w:t>
      </w:r>
      <w:r>
        <w:rPr>
          <w:bCs/>
          <w:sz w:val="24"/>
        </w:rPr>
        <w:t>、估值错误处理程序</w:t>
      </w:r>
    </w:p>
    <w:p w:rsidR="00241D79" w:rsidRDefault="00860A5C">
      <w:pPr>
        <w:spacing w:line="360" w:lineRule="auto"/>
        <w:ind w:firstLineChars="200" w:firstLine="480"/>
        <w:rPr>
          <w:bCs/>
          <w:sz w:val="24"/>
        </w:rPr>
      </w:pPr>
      <w:r>
        <w:rPr>
          <w:bCs/>
          <w:sz w:val="24"/>
        </w:rPr>
        <w:t>估值错误被发现后，有关的当事人应当及时进行处理，处理的程序如下：</w:t>
      </w:r>
    </w:p>
    <w:p w:rsidR="00241D79" w:rsidRDefault="00860A5C">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241D79" w:rsidRDefault="00860A5C">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241D79" w:rsidRDefault="00860A5C">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241D79" w:rsidRDefault="00860A5C">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241D79" w:rsidRDefault="00860A5C">
      <w:pPr>
        <w:spacing w:line="360" w:lineRule="auto"/>
        <w:ind w:firstLineChars="200" w:firstLine="480"/>
        <w:rPr>
          <w:bCs/>
          <w:sz w:val="24"/>
        </w:rPr>
      </w:pPr>
      <w:r>
        <w:rPr>
          <w:bCs/>
          <w:sz w:val="24"/>
        </w:rPr>
        <w:t>4</w:t>
      </w:r>
      <w:r>
        <w:rPr>
          <w:bCs/>
          <w:sz w:val="24"/>
        </w:rPr>
        <w:t>、基金份额净值估值错误处理的方法如下：</w:t>
      </w:r>
    </w:p>
    <w:p w:rsidR="00241D79" w:rsidRDefault="00860A5C">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241D79" w:rsidRDefault="00860A5C">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w:t>
      </w:r>
      <w:r>
        <w:rPr>
          <w:bCs/>
          <w:sz w:val="24"/>
        </w:rPr>
        <w:lastRenderedPageBreak/>
        <w:t>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时，基金管理人应当公告，并报中国证监会备案。</w:t>
      </w:r>
    </w:p>
    <w:p w:rsidR="00241D79" w:rsidRDefault="00860A5C">
      <w:pPr>
        <w:spacing w:line="360" w:lineRule="auto"/>
        <w:ind w:firstLineChars="200" w:firstLine="480"/>
        <w:rPr>
          <w:bCs/>
          <w:sz w:val="24"/>
        </w:rPr>
      </w:pPr>
      <w:r>
        <w:rPr>
          <w:bCs/>
          <w:sz w:val="24"/>
        </w:rPr>
        <w:t>（</w:t>
      </w:r>
      <w:r>
        <w:rPr>
          <w:rFonts w:hint="eastAsia"/>
          <w:bCs/>
          <w:sz w:val="24"/>
        </w:rPr>
        <w:t>3</w:t>
      </w:r>
      <w:r>
        <w:rPr>
          <w:bCs/>
          <w:sz w:val="24"/>
        </w:rPr>
        <w:t>）前述内容如法律法规或监管</w:t>
      </w:r>
      <w:r>
        <w:rPr>
          <w:rFonts w:hint="eastAsia"/>
          <w:bCs/>
          <w:sz w:val="24"/>
        </w:rPr>
        <w:t>机构</w:t>
      </w:r>
      <w:r>
        <w:rPr>
          <w:bCs/>
          <w:sz w:val="24"/>
        </w:rPr>
        <w:t>另有规定的，从其规定处理。</w:t>
      </w:r>
      <w:r>
        <w:rPr>
          <w:rFonts w:hint="eastAsia"/>
          <w:bCs/>
          <w:sz w:val="24"/>
        </w:rPr>
        <w:t>如果行业另有通行做法，基金管理人及基金托管人应本着平等和保护基金份额持有人利益的原则进行协商。</w:t>
      </w:r>
    </w:p>
    <w:p w:rsidR="00241D79" w:rsidRDefault="00860A5C">
      <w:pPr>
        <w:spacing w:line="360" w:lineRule="auto"/>
        <w:ind w:firstLineChars="200" w:firstLine="480"/>
        <w:rPr>
          <w:bCs/>
          <w:sz w:val="24"/>
        </w:rPr>
      </w:pPr>
      <w:r>
        <w:rPr>
          <w:rFonts w:hint="eastAsia"/>
          <w:bCs/>
          <w:sz w:val="24"/>
        </w:rPr>
        <w:t>七</w:t>
      </w:r>
      <w:r>
        <w:rPr>
          <w:bCs/>
          <w:sz w:val="24"/>
        </w:rPr>
        <w:t>、暂停估值的情形</w:t>
      </w:r>
    </w:p>
    <w:p w:rsidR="00241D79" w:rsidRDefault="00860A5C">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bCs/>
          <w:sz w:val="24"/>
        </w:rPr>
        <w:t>期货交易市场遇法定节假日或因其他原因暂停营业时；</w:t>
      </w:r>
    </w:p>
    <w:p w:rsidR="00241D79" w:rsidRDefault="00860A5C">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241D79" w:rsidRDefault="00860A5C">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rsidR="00241D79" w:rsidRDefault="00860A5C">
      <w:pPr>
        <w:spacing w:line="360" w:lineRule="auto"/>
        <w:ind w:firstLineChars="200" w:firstLine="480"/>
        <w:rPr>
          <w:bCs/>
          <w:sz w:val="24"/>
        </w:rPr>
      </w:pPr>
      <w:r>
        <w:rPr>
          <w:rFonts w:hint="eastAsia"/>
          <w:bCs/>
          <w:sz w:val="24"/>
        </w:rPr>
        <w:t>4</w:t>
      </w:r>
      <w:r>
        <w:rPr>
          <w:bCs/>
          <w:sz w:val="24"/>
        </w:rPr>
        <w:t>、</w:t>
      </w:r>
      <w:r>
        <w:rPr>
          <w:rFonts w:hint="eastAsia"/>
          <w:bCs/>
          <w:sz w:val="24"/>
        </w:rPr>
        <w:t>法律法规规定</w:t>
      </w:r>
      <w:r>
        <w:rPr>
          <w:bCs/>
          <w:sz w:val="24"/>
        </w:rPr>
        <w:t>、中国证监会和基金合同认定的其它情形。</w:t>
      </w:r>
    </w:p>
    <w:p w:rsidR="00241D79" w:rsidRDefault="00860A5C">
      <w:pPr>
        <w:spacing w:line="360" w:lineRule="auto"/>
        <w:ind w:firstLineChars="200" w:firstLine="480"/>
        <w:rPr>
          <w:bCs/>
          <w:sz w:val="24"/>
        </w:rPr>
      </w:pPr>
      <w:r>
        <w:rPr>
          <w:rFonts w:hint="eastAsia"/>
          <w:bCs/>
          <w:sz w:val="24"/>
        </w:rPr>
        <w:t>八</w:t>
      </w:r>
      <w:r>
        <w:rPr>
          <w:bCs/>
          <w:sz w:val="24"/>
        </w:rPr>
        <w:t>、基金净值的确认</w:t>
      </w:r>
    </w:p>
    <w:p w:rsidR="00241D79" w:rsidRDefault="00860A5C">
      <w:pPr>
        <w:spacing w:line="360" w:lineRule="auto"/>
        <w:ind w:firstLineChars="200" w:firstLine="480"/>
        <w:rPr>
          <w:bCs/>
          <w:sz w:val="24"/>
        </w:rPr>
      </w:pPr>
      <w:r>
        <w:rPr>
          <w:bCs/>
          <w:sz w:val="24"/>
        </w:rPr>
        <w:t>基金资产净值和</w:t>
      </w:r>
      <w:r>
        <w:rPr>
          <w:rFonts w:hint="eastAsia"/>
          <w:bCs/>
          <w:sz w:val="24"/>
        </w:rPr>
        <w:t>各类</w:t>
      </w:r>
      <w:r>
        <w:rPr>
          <w:bCs/>
          <w:sz w:val="24"/>
        </w:rPr>
        <w:t>基金份额净值由基金管理人负责计算，基金托管人负责进行复核。基金管理人应于每个开放日交易结束后计算当日的基金资产净值和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w:t>
      </w:r>
      <w:r>
        <w:rPr>
          <w:rFonts w:hint="eastAsia"/>
          <w:bCs/>
          <w:sz w:val="24"/>
        </w:rPr>
        <w:t>按规定</w:t>
      </w:r>
      <w:r>
        <w:rPr>
          <w:bCs/>
          <w:sz w:val="24"/>
        </w:rPr>
        <w:t>对基金净值予以公布。</w:t>
      </w:r>
    </w:p>
    <w:p w:rsidR="00241D79" w:rsidRDefault="00860A5C">
      <w:pPr>
        <w:spacing w:line="360" w:lineRule="auto"/>
        <w:ind w:firstLineChars="200" w:firstLine="480"/>
        <w:rPr>
          <w:bCs/>
          <w:sz w:val="24"/>
        </w:rPr>
      </w:pPr>
      <w:r>
        <w:rPr>
          <w:rFonts w:hint="eastAsia"/>
          <w:bCs/>
          <w:sz w:val="24"/>
        </w:rPr>
        <w:t>九、特殊情况的处理</w:t>
      </w:r>
    </w:p>
    <w:p w:rsidR="00241D79" w:rsidRDefault="00860A5C">
      <w:pPr>
        <w:spacing w:line="360" w:lineRule="auto"/>
        <w:ind w:firstLineChars="200" w:firstLine="480"/>
        <w:rPr>
          <w:bCs/>
          <w:sz w:val="24"/>
        </w:rPr>
      </w:pPr>
      <w:r>
        <w:rPr>
          <w:bCs/>
          <w:sz w:val="24"/>
        </w:rPr>
        <w:t>1</w:t>
      </w:r>
      <w:r>
        <w:rPr>
          <w:rFonts w:hint="eastAsia"/>
          <w:bCs/>
          <w:sz w:val="24"/>
        </w:rPr>
        <w:t>、基金管理人或基金托管人按估值方法的第</w:t>
      </w:r>
      <w:r>
        <w:rPr>
          <w:rFonts w:hint="eastAsia"/>
          <w:bCs/>
          <w:sz w:val="24"/>
        </w:rPr>
        <w:t>11</w:t>
      </w:r>
      <w:r>
        <w:rPr>
          <w:rFonts w:hint="eastAsia"/>
          <w:bCs/>
          <w:sz w:val="24"/>
        </w:rPr>
        <w:t>项进行估值时，所造成的误差不作为基金资产估值错误处理。</w:t>
      </w:r>
    </w:p>
    <w:p w:rsidR="00241D79" w:rsidRDefault="00860A5C">
      <w:pPr>
        <w:spacing w:line="360" w:lineRule="auto"/>
        <w:ind w:firstLineChars="200" w:firstLine="480"/>
        <w:rPr>
          <w:bCs/>
          <w:sz w:val="24"/>
        </w:rPr>
      </w:pPr>
      <w:r>
        <w:rPr>
          <w:bCs/>
          <w:sz w:val="24"/>
        </w:rPr>
        <w:t>2</w:t>
      </w:r>
      <w:r>
        <w:rPr>
          <w:rFonts w:hint="eastAsia"/>
          <w:bCs/>
          <w:sz w:val="24"/>
        </w:rPr>
        <w:t>、由于证券、期货交易所、登记</w:t>
      </w:r>
      <w:r>
        <w:rPr>
          <w:bCs/>
          <w:sz w:val="24"/>
        </w:rPr>
        <w:t>结算公司</w:t>
      </w:r>
      <w:r>
        <w:rPr>
          <w:rFonts w:hint="eastAsia"/>
          <w:bCs/>
          <w:sz w:val="24"/>
        </w:rPr>
        <w:t>、存款银行、第三方估值基准服务机构等第三方机构发送的数据错误，或由于不可抗力原因，或国家会计政策变更、市场规则变更等非基金管理人与基金托管人原因，基金管理人和基金托管人虽然已经采取必要、适当、合理的措施进行检查，但是未能发现该错误或因前述原因无法及时更正而造成的基金资产估值错误，基金管理人、基金托管人免除赔偿责任。但基金管理人、基金托管人应积极采取必要的措施消除或减轻由此造成的影响。</w:t>
      </w:r>
    </w:p>
    <w:p w:rsidR="00241D79" w:rsidRDefault="00860A5C">
      <w:pPr>
        <w:spacing w:line="360" w:lineRule="auto"/>
        <w:ind w:firstLineChars="200" w:firstLine="480"/>
        <w:rPr>
          <w:bCs/>
          <w:sz w:val="24"/>
        </w:rPr>
      </w:pPr>
      <w:r>
        <w:rPr>
          <w:rFonts w:hint="eastAsia"/>
          <w:bCs/>
          <w:sz w:val="24"/>
        </w:rPr>
        <w:t>十、实施侧袋机制期间的基金资产估值</w:t>
      </w:r>
    </w:p>
    <w:p w:rsidR="00241D79" w:rsidRDefault="00860A5C">
      <w:pPr>
        <w:spacing w:line="360" w:lineRule="auto"/>
        <w:ind w:firstLineChars="200" w:firstLine="480"/>
        <w:rPr>
          <w:bCs/>
          <w:sz w:val="24"/>
        </w:rPr>
      </w:pPr>
      <w:r>
        <w:rPr>
          <w:rFonts w:hint="eastAsia"/>
          <w:bCs/>
          <w:sz w:val="24"/>
        </w:rPr>
        <w:t>本基金实施侧袋机制的，应根据本部分的约定对主袋账户资产进行估值并披</w:t>
      </w:r>
      <w:r>
        <w:rPr>
          <w:rFonts w:hint="eastAsia"/>
          <w:bCs/>
          <w:sz w:val="24"/>
        </w:rPr>
        <w:lastRenderedPageBreak/>
        <w:t>露主袋账户的基金净值信息，暂停披露侧袋账户份额净值。</w:t>
      </w:r>
    </w:p>
    <w:p w:rsidR="00241D79" w:rsidRDefault="00241D79">
      <w:pPr>
        <w:spacing w:line="360" w:lineRule="auto"/>
        <w:ind w:firstLineChars="200" w:firstLine="480"/>
        <w:rPr>
          <w:bCs/>
          <w:sz w:val="24"/>
        </w:rPr>
      </w:pPr>
    </w:p>
    <w:p w:rsidR="00241D79" w:rsidRDefault="00860A5C">
      <w:pPr>
        <w:pStyle w:val="1"/>
        <w:spacing w:before="0" w:after="0"/>
        <w:ind w:firstLine="531"/>
        <w:jc w:val="center"/>
        <w:rPr>
          <w:rFonts w:ascii="Times New Roman"/>
          <w:color w:val="auto"/>
          <w:sz w:val="30"/>
        </w:rPr>
      </w:pPr>
      <w:r>
        <w:rPr>
          <w:rFonts w:ascii="Times New Roman"/>
          <w:b w:val="0"/>
          <w:bCs/>
          <w:color w:val="auto"/>
          <w:sz w:val="30"/>
        </w:rPr>
        <w:br w:type="page"/>
      </w:r>
      <w:bookmarkStart w:id="371" w:name="_Toc8524"/>
      <w:bookmarkStart w:id="372" w:name="_Toc22483"/>
      <w:bookmarkStart w:id="373" w:name="_Toc19752"/>
      <w:bookmarkStart w:id="374" w:name="_Toc32041"/>
      <w:bookmarkStart w:id="375" w:name="_Toc32227"/>
      <w:bookmarkStart w:id="376" w:name="_Toc19706"/>
      <w:bookmarkStart w:id="377" w:name="_Toc13987"/>
      <w:bookmarkStart w:id="378" w:name="_Toc15777"/>
      <w:bookmarkStart w:id="379" w:name="_Toc3365"/>
      <w:bookmarkStart w:id="380" w:name="_Toc12105"/>
      <w:bookmarkStart w:id="381" w:name="_Toc15779"/>
      <w:bookmarkStart w:id="382" w:name="_Toc38202454"/>
      <w:bookmarkStart w:id="383" w:name="_Toc24601"/>
      <w:bookmarkStart w:id="384" w:name="_Toc230593628"/>
      <w:r>
        <w:rPr>
          <w:rFonts w:ascii="Times New Roman"/>
          <w:color w:val="auto"/>
          <w:sz w:val="30"/>
        </w:rPr>
        <w:lastRenderedPageBreak/>
        <w:t>第十五部分基金费用与税收</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一、基金费用的种类</w:t>
      </w:r>
    </w:p>
    <w:p w:rsidR="00241D79" w:rsidRDefault="00860A5C">
      <w:pPr>
        <w:spacing w:line="360" w:lineRule="auto"/>
        <w:ind w:firstLineChars="200" w:firstLine="480"/>
        <w:rPr>
          <w:bCs/>
          <w:sz w:val="24"/>
        </w:rPr>
      </w:pPr>
      <w:r>
        <w:rPr>
          <w:bCs/>
          <w:sz w:val="24"/>
        </w:rPr>
        <w:t>1</w:t>
      </w:r>
      <w:r>
        <w:rPr>
          <w:bCs/>
          <w:sz w:val="24"/>
        </w:rPr>
        <w:t>、基金管理人的管理费；</w:t>
      </w:r>
    </w:p>
    <w:p w:rsidR="00241D79" w:rsidRDefault="00860A5C">
      <w:pPr>
        <w:spacing w:line="360" w:lineRule="auto"/>
        <w:ind w:firstLineChars="200" w:firstLine="480"/>
        <w:rPr>
          <w:bCs/>
          <w:sz w:val="24"/>
        </w:rPr>
      </w:pPr>
      <w:r>
        <w:rPr>
          <w:bCs/>
          <w:sz w:val="24"/>
        </w:rPr>
        <w:t>2</w:t>
      </w:r>
      <w:r>
        <w:rPr>
          <w:bCs/>
          <w:sz w:val="24"/>
        </w:rPr>
        <w:t>、基金托管人的托管费；</w:t>
      </w:r>
    </w:p>
    <w:p w:rsidR="00241D79" w:rsidRDefault="00860A5C">
      <w:pPr>
        <w:spacing w:line="360" w:lineRule="auto"/>
        <w:ind w:firstLineChars="200" w:firstLine="480"/>
        <w:rPr>
          <w:bCs/>
          <w:sz w:val="24"/>
        </w:rPr>
      </w:pPr>
      <w:r>
        <w:rPr>
          <w:rFonts w:hint="eastAsia"/>
          <w:bCs/>
          <w:sz w:val="24"/>
        </w:rPr>
        <w:t>3</w:t>
      </w:r>
      <w:r>
        <w:rPr>
          <w:rFonts w:hint="eastAsia"/>
          <w:bCs/>
          <w:sz w:val="24"/>
        </w:rPr>
        <w:t>、基金的销售服务费；</w:t>
      </w:r>
    </w:p>
    <w:p w:rsidR="00241D79" w:rsidRDefault="00860A5C">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《基金合同》生效后与基金相关的信息披露费用，但法律法规或中国证监会另有规定的除外；</w:t>
      </w:r>
    </w:p>
    <w:p w:rsidR="00241D79" w:rsidRDefault="00860A5C">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、公证费、仲裁费</w:t>
      </w:r>
      <w:r>
        <w:rPr>
          <w:bCs/>
          <w:sz w:val="24"/>
        </w:rPr>
        <w:t>和诉讼费；</w:t>
      </w:r>
    </w:p>
    <w:p w:rsidR="00241D79" w:rsidRDefault="00860A5C">
      <w:pPr>
        <w:spacing w:line="360" w:lineRule="auto"/>
        <w:ind w:firstLineChars="200" w:firstLine="480"/>
        <w:rPr>
          <w:bCs/>
          <w:sz w:val="24"/>
        </w:rPr>
      </w:pPr>
      <w:r>
        <w:rPr>
          <w:rFonts w:hint="eastAsia"/>
          <w:bCs/>
          <w:sz w:val="24"/>
        </w:rPr>
        <w:t>6</w:t>
      </w:r>
      <w:r>
        <w:rPr>
          <w:bCs/>
          <w:sz w:val="24"/>
        </w:rPr>
        <w:t>、基金份额持有人大会费用；</w:t>
      </w:r>
    </w:p>
    <w:p w:rsidR="00241D79" w:rsidRDefault="00860A5C">
      <w:pPr>
        <w:spacing w:line="360" w:lineRule="auto"/>
        <w:ind w:firstLineChars="200" w:firstLine="480"/>
        <w:rPr>
          <w:bCs/>
          <w:sz w:val="24"/>
        </w:rPr>
      </w:pPr>
      <w:r>
        <w:rPr>
          <w:rFonts w:hint="eastAsia"/>
          <w:bCs/>
          <w:sz w:val="24"/>
        </w:rPr>
        <w:t>7</w:t>
      </w:r>
      <w:r>
        <w:rPr>
          <w:bCs/>
          <w:sz w:val="24"/>
        </w:rPr>
        <w:t>、基金的证券</w:t>
      </w:r>
      <w:r>
        <w:rPr>
          <w:rFonts w:hint="eastAsia"/>
          <w:bCs/>
          <w:sz w:val="24"/>
        </w:rPr>
        <w:t>/</w:t>
      </w:r>
      <w:r>
        <w:rPr>
          <w:rFonts w:hint="eastAsia"/>
          <w:bCs/>
          <w:sz w:val="24"/>
        </w:rPr>
        <w:t>期货</w:t>
      </w:r>
      <w:r>
        <w:rPr>
          <w:bCs/>
          <w:sz w:val="24"/>
        </w:rPr>
        <w:t>交易费用；</w:t>
      </w:r>
    </w:p>
    <w:p w:rsidR="00241D79" w:rsidRDefault="00860A5C">
      <w:pPr>
        <w:spacing w:line="360" w:lineRule="auto"/>
        <w:ind w:firstLineChars="200" w:firstLine="480"/>
        <w:rPr>
          <w:bCs/>
          <w:sz w:val="24"/>
        </w:rPr>
      </w:pPr>
      <w:r>
        <w:rPr>
          <w:rFonts w:hint="eastAsia"/>
          <w:bCs/>
          <w:sz w:val="24"/>
        </w:rPr>
        <w:t>8</w:t>
      </w:r>
      <w:r>
        <w:rPr>
          <w:bCs/>
          <w:sz w:val="24"/>
        </w:rPr>
        <w:t>、基金的银行汇划费用；</w:t>
      </w:r>
    </w:p>
    <w:p w:rsidR="00241D79" w:rsidRDefault="00860A5C">
      <w:pPr>
        <w:spacing w:line="360" w:lineRule="auto"/>
        <w:ind w:firstLineChars="200" w:firstLine="480"/>
        <w:rPr>
          <w:bCs/>
          <w:sz w:val="24"/>
        </w:rPr>
      </w:pPr>
      <w:r>
        <w:rPr>
          <w:rFonts w:hint="eastAsia"/>
          <w:bCs/>
          <w:sz w:val="24"/>
        </w:rPr>
        <w:t>9</w:t>
      </w:r>
      <w:r>
        <w:rPr>
          <w:bCs/>
          <w:sz w:val="24"/>
        </w:rPr>
        <w:t>、</w:t>
      </w:r>
      <w:r>
        <w:rPr>
          <w:rFonts w:hint="eastAsia"/>
          <w:bCs/>
          <w:sz w:val="24"/>
        </w:rPr>
        <w:t>基金的账户开户费用、账户维护费用；</w:t>
      </w:r>
    </w:p>
    <w:p w:rsidR="00241D79" w:rsidRDefault="00860A5C">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rsidR="00241D79" w:rsidRDefault="00860A5C">
      <w:pPr>
        <w:spacing w:line="360" w:lineRule="auto"/>
        <w:ind w:firstLineChars="200" w:firstLine="480"/>
        <w:rPr>
          <w:bCs/>
          <w:sz w:val="24"/>
        </w:rPr>
      </w:pPr>
      <w:r>
        <w:rPr>
          <w:bCs/>
          <w:sz w:val="24"/>
        </w:rPr>
        <w:t>二、基金费用计提方法、计提标准和支付方式</w:t>
      </w:r>
    </w:p>
    <w:p w:rsidR="00241D79" w:rsidRDefault="00860A5C">
      <w:pPr>
        <w:spacing w:line="360" w:lineRule="auto"/>
        <w:ind w:firstLineChars="200" w:firstLine="480"/>
        <w:rPr>
          <w:bCs/>
          <w:sz w:val="24"/>
        </w:rPr>
      </w:pPr>
      <w:r>
        <w:rPr>
          <w:bCs/>
          <w:sz w:val="24"/>
        </w:rPr>
        <w:t>1</w:t>
      </w:r>
      <w:r>
        <w:rPr>
          <w:bCs/>
          <w:sz w:val="24"/>
        </w:rPr>
        <w:t>、基金管理人的管理费</w:t>
      </w:r>
    </w:p>
    <w:p w:rsidR="00241D79" w:rsidRDefault="00860A5C">
      <w:pPr>
        <w:spacing w:line="360" w:lineRule="auto"/>
        <w:ind w:firstLineChars="200" w:firstLine="480"/>
        <w:rPr>
          <w:bCs/>
          <w:sz w:val="24"/>
        </w:rPr>
      </w:pPr>
      <w:r>
        <w:rPr>
          <w:bCs/>
          <w:sz w:val="24"/>
        </w:rPr>
        <w:t>本基金的管理费按前一日基金资产净值的</w:t>
      </w:r>
      <w:r>
        <w:rPr>
          <w:rFonts w:hint="eastAsia"/>
          <w:sz w:val="24"/>
        </w:rPr>
        <w:t>0.2</w:t>
      </w:r>
      <w:r>
        <w:rPr>
          <w:bCs/>
          <w:sz w:val="24"/>
        </w:rPr>
        <w:t>%</w:t>
      </w:r>
      <w:r>
        <w:rPr>
          <w:bCs/>
          <w:sz w:val="24"/>
        </w:rPr>
        <w:t>年费率计提。管理费的计算方法如下：</w:t>
      </w:r>
    </w:p>
    <w:p w:rsidR="00241D79" w:rsidRDefault="00860A5C">
      <w:pPr>
        <w:spacing w:line="360" w:lineRule="auto"/>
        <w:ind w:firstLineChars="200" w:firstLine="480"/>
        <w:rPr>
          <w:bCs/>
          <w:sz w:val="24"/>
        </w:rPr>
      </w:pPr>
      <w:r>
        <w:rPr>
          <w:bCs/>
          <w:sz w:val="24"/>
        </w:rPr>
        <w:t>H</w:t>
      </w:r>
      <w:r>
        <w:rPr>
          <w:bCs/>
          <w:sz w:val="24"/>
        </w:rPr>
        <w:t>＝</w:t>
      </w:r>
      <w:r>
        <w:rPr>
          <w:bCs/>
          <w:sz w:val="24"/>
        </w:rPr>
        <w:t>E×</w:t>
      </w:r>
      <w:r>
        <w:rPr>
          <w:rFonts w:hint="eastAsia"/>
          <w:sz w:val="24"/>
        </w:rPr>
        <w:t>0.2</w:t>
      </w:r>
      <w:r>
        <w:rPr>
          <w:bCs/>
          <w:sz w:val="24"/>
        </w:rPr>
        <w:t>%÷</w:t>
      </w:r>
      <w:r>
        <w:rPr>
          <w:bCs/>
          <w:sz w:val="24"/>
        </w:rPr>
        <w:t>当年天数</w:t>
      </w:r>
    </w:p>
    <w:p w:rsidR="00241D79" w:rsidRDefault="00860A5C">
      <w:pPr>
        <w:spacing w:line="360" w:lineRule="auto"/>
        <w:ind w:firstLineChars="200" w:firstLine="480"/>
        <w:rPr>
          <w:bCs/>
          <w:sz w:val="24"/>
        </w:rPr>
      </w:pPr>
      <w:r>
        <w:rPr>
          <w:bCs/>
          <w:sz w:val="24"/>
        </w:rPr>
        <w:t>H</w:t>
      </w:r>
      <w:r>
        <w:rPr>
          <w:bCs/>
          <w:sz w:val="24"/>
        </w:rPr>
        <w:t>为每日应计提的基金管理费</w:t>
      </w:r>
    </w:p>
    <w:p w:rsidR="00241D79" w:rsidRDefault="00860A5C">
      <w:pPr>
        <w:spacing w:line="360" w:lineRule="auto"/>
        <w:ind w:firstLineChars="200" w:firstLine="480"/>
        <w:rPr>
          <w:bCs/>
          <w:sz w:val="24"/>
        </w:rPr>
      </w:pPr>
      <w:r>
        <w:rPr>
          <w:bCs/>
          <w:sz w:val="24"/>
        </w:rPr>
        <w:t>E</w:t>
      </w:r>
      <w:r>
        <w:rPr>
          <w:bCs/>
          <w:sz w:val="24"/>
        </w:rPr>
        <w:t>为前一日的基金资产净值</w:t>
      </w:r>
    </w:p>
    <w:p w:rsidR="00241D79" w:rsidRDefault="00860A5C">
      <w:pPr>
        <w:spacing w:line="360" w:lineRule="auto"/>
        <w:ind w:firstLineChars="200" w:firstLine="480"/>
        <w:rPr>
          <w:rFonts w:ascii="宋体" w:hAnsi="宋体" w:cs="宋体"/>
          <w:sz w:val="24"/>
          <w:szCs w:val="24"/>
        </w:rPr>
      </w:pPr>
      <w:r>
        <w:rPr>
          <w:rFonts w:ascii="宋体" w:hAnsi="宋体" w:cs="宋体" w:hint="eastAsia"/>
          <w:sz w:val="24"/>
          <w:szCs w:val="24"/>
        </w:rPr>
        <w:t>基金管理费每日计提，按月支付。由基金托管人根据与基金管理人核对一致 的财务数据，自动在次月初5个工作日内按照指定的账户路径进行资金支付，基金管理人无需再出具资金划拨指令。若遇法定节假日、休息日或不可抗力等，支 付日期顺延。费用自动扣划后，基金管理人应进行核对，如发现数据不符，及时 联系基金托管人协商解决。</w:t>
      </w:r>
    </w:p>
    <w:p w:rsidR="00241D79" w:rsidRDefault="00860A5C">
      <w:pPr>
        <w:spacing w:line="360" w:lineRule="auto"/>
        <w:ind w:firstLineChars="200" w:firstLine="480"/>
        <w:rPr>
          <w:bCs/>
          <w:sz w:val="24"/>
        </w:rPr>
      </w:pPr>
      <w:r>
        <w:rPr>
          <w:bCs/>
          <w:sz w:val="24"/>
        </w:rPr>
        <w:t>2</w:t>
      </w:r>
      <w:r>
        <w:rPr>
          <w:bCs/>
          <w:sz w:val="24"/>
        </w:rPr>
        <w:t>、基金托管人的托管费</w:t>
      </w:r>
    </w:p>
    <w:p w:rsidR="00241D79" w:rsidRDefault="00860A5C">
      <w:pPr>
        <w:spacing w:line="360" w:lineRule="auto"/>
        <w:ind w:firstLineChars="200" w:firstLine="480"/>
        <w:rPr>
          <w:bCs/>
          <w:sz w:val="24"/>
        </w:rPr>
      </w:pPr>
      <w:r>
        <w:rPr>
          <w:bCs/>
          <w:sz w:val="24"/>
        </w:rPr>
        <w:lastRenderedPageBreak/>
        <w:t>本基金的托管费按前一日基金资产净值的</w:t>
      </w:r>
      <w:r>
        <w:rPr>
          <w:rFonts w:hint="eastAsia"/>
          <w:sz w:val="24"/>
        </w:rPr>
        <w:t>0.10%</w:t>
      </w:r>
      <w:r>
        <w:rPr>
          <w:bCs/>
          <w:sz w:val="24"/>
        </w:rPr>
        <w:t>的年费率计提。托管费的计算方法如下：</w:t>
      </w:r>
    </w:p>
    <w:p w:rsidR="00241D79" w:rsidRDefault="00860A5C">
      <w:pPr>
        <w:spacing w:line="360" w:lineRule="auto"/>
        <w:ind w:firstLineChars="200" w:firstLine="480"/>
        <w:rPr>
          <w:bCs/>
          <w:sz w:val="24"/>
        </w:rPr>
      </w:pPr>
      <w:r>
        <w:rPr>
          <w:bCs/>
          <w:sz w:val="24"/>
        </w:rPr>
        <w:t>H</w:t>
      </w:r>
      <w:r>
        <w:rPr>
          <w:bCs/>
          <w:sz w:val="24"/>
        </w:rPr>
        <w:t>＝</w:t>
      </w:r>
      <w:r>
        <w:rPr>
          <w:bCs/>
          <w:sz w:val="24"/>
        </w:rPr>
        <w:t>E×</w:t>
      </w:r>
      <w:r>
        <w:rPr>
          <w:rFonts w:hint="eastAsia"/>
          <w:sz w:val="24"/>
        </w:rPr>
        <w:t>0.10%</w:t>
      </w:r>
      <w:r>
        <w:rPr>
          <w:rFonts w:cs="宋体" w:hint="eastAsia"/>
          <w:bCs/>
          <w:sz w:val="24"/>
          <w:lang w:bidi="ar"/>
        </w:rPr>
        <w:t>÷</w:t>
      </w:r>
      <w:r>
        <w:rPr>
          <w:bCs/>
          <w:sz w:val="24"/>
        </w:rPr>
        <w:t>当年天数</w:t>
      </w:r>
    </w:p>
    <w:p w:rsidR="00241D79" w:rsidRDefault="00860A5C">
      <w:pPr>
        <w:spacing w:line="360" w:lineRule="auto"/>
        <w:ind w:firstLineChars="200" w:firstLine="480"/>
        <w:rPr>
          <w:bCs/>
          <w:sz w:val="24"/>
        </w:rPr>
      </w:pPr>
      <w:r>
        <w:rPr>
          <w:bCs/>
          <w:sz w:val="24"/>
        </w:rPr>
        <w:t>H</w:t>
      </w:r>
      <w:r>
        <w:rPr>
          <w:bCs/>
          <w:sz w:val="24"/>
        </w:rPr>
        <w:t>为每日应计提的基金托管费</w:t>
      </w:r>
    </w:p>
    <w:p w:rsidR="00241D79" w:rsidRDefault="00860A5C">
      <w:pPr>
        <w:spacing w:line="360" w:lineRule="auto"/>
        <w:ind w:firstLineChars="200" w:firstLine="480"/>
        <w:rPr>
          <w:bCs/>
          <w:sz w:val="24"/>
        </w:rPr>
      </w:pPr>
      <w:r>
        <w:rPr>
          <w:bCs/>
          <w:sz w:val="24"/>
        </w:rPr>
        <w:t>E</w:t>
      </w:r>
      <w:r>
        <w:rPr>
          <w:bCs/>
          <w:sz w:val="24"/>
        </w:rPr>
        <w:t>为前一日的基金资产净值</w:t>
      </w:r>
    </w:p>
    <w:p w:rsidR="00241D79" w:rsidRDefault="00860A5C">
      <w:pPr>
        <w:spacing w:line="360" w:lineRule="auto"/>
        <w:ind w:firstLineChars="200" w:firstLine="480"/>
        <w:rPr>
          <w:rFonts w:ascii="宋体" w:hAnsi="宋体" w:cs="宋体"/>
          <w:sz w:val="24"/>
          <w:szCs w:val="24"/>
        </w:rPr>
      </w:pPr>
      <w:r>
        <w:rPr>
          <w:rFonts w:ascii="宋体" w:hAnsi="宋体" w:cs="宋体" w:hint="eastAsia"/>
          <w:sz w:val="24"/>
          <w:szCs w:val="24"/>
        </w:rPr>
        <w:t xml:space="preserve">基金托管费每日计提，按月支付。由基金托管人根据与基金管理人核对一致 的财务数据，自动在次月初5个工作日内按照指定的账户路径进行资金支取，基金管理人无需再出具资金划拨指令。若遇法定节假日、休息日或不可抗力等，支付日期顺延。费用自动扣划后，基金管理人应进行核对，如发现数据不符，及时联系基金托管人协商解决。 </w:t>
      </w:r>
    </w:p>
    <w:p w:rsidR="00241D79" w:rsidRDefault="00860A5C">
      <w:pPr>
        <w:spacing w:line="360" w:lineRule="auto"/>
        <w:ind w:firstLineChars="200" w:firstLine="480"/>
        <w:rPr>
          <w:bCs/>
          <w:sz w:val="24"/>
        </w:rPr>
      </w:pPr>
      <w:r>
        <w:rPr>
          <w:bCs/>
          <w:sz w:val="24"/>
          <w:lang w:bidi="ar"/>
        </w:rPr>
        <w:t>3</w:t>
      </w:r>
      <w:r>
        <w:rPr>
          <w:rFonts w:cs="宋体" w:hint="eastAsia"/>
          <w:bCs/>
          <w:sz w:val="24"/>
          <w:lang w:bidi="ar"/>
        </w:rPr>
        <w:t>、基金销售服务费</w:t>
      </w:r>
    </w:p>
    <w:p w:rsidR="00241D79" w:rsidRDefault="00860A5C">
      <w:pPr>
        <w:spacing w:line="360" w:lineRule="auto"/>
        <w:ind w:firstLineChars="200" w:firstLine="480"/>
        <w:rPr>
          <w:bCs/>
          <w:sz w:val="24"/>
        </w:rPr>
      </w:pPr>
      <w:r>
        <w:rPr>
          <w:rFonts w:cs="宋体" w:hint="eastAsia"/>
          <w:bCs/>
          <w:sz w:val="24"/>
          <w:lang w:bidi="ar"/>
        </w:rPr>
        <w:t>本基金</w:t>
      </w:r>
      <w:r>
        <w:rPr>
          <w:bCs/>
          <w:sz w:val="24"/>
          <w:lang w:bidi="ar"/>
        </w:rPr>
        <w:t>A</w:t>
      </w:r>
      <w:r>
        <w:rPr>
          <w:rFonts w:cs="宋体" w:hint="eastAsia"/>
          <w:bCs/>
          <w:sz w:val="24"/>
          <w:lang w:bidi="ar"/>
        </w:rPr>
        <w:t>类基金份额不收取销售服务费，</w:t>
      </w:r>
      <w:r>
        <w:rPr>
          <w:bCs/>
          <w:sz w:val="24"/>
          <w:lang w:bidi="ar"/>
        </w:rPr>
        <w:t>C</w:t>
      </w:r>
      <w:r>
        <w:rPr>
          <w:rFonts w:cs="宋体" w:hint="eastAsia"/>
          <w:bCs/>
          <w:sz w:val="24"/>
          <w:lang w:bidi="ar"/>
        </w:rPr>
        <w:t>类基金份额的销售服务费年费率为</w:t>
      </w:r>
      <w:r>
        <w:rPr>
          <w:bCs/>
          <w:sz w:val="24"/>
          <w:lang w:bidi="ar"/>
        </w:rPr>
        <w:t>0.</w:t>
      </w:r>
      <w:r>
        <w:rPr>
          <w:rFonts w:hint="eastAsia"/>
          <w:bCs/>
          <w:sz w:val="24"/>
          <w:lang w:bidi="ar"/>
        </w:rPr>
        <w:t>2</w:t>
      </w:r>
      <w:r>
        <w:rPr>
          <w:bCs/>
          <w:sz w:val="24"/>
          <w:lang w:bidi="ar"/>
        </w:rPr>
        <w:t>%</w:t>
      </w:r>
      <w:r>
        <w:rPr>
          <w:rFonts w:cs="宋体" w:hint="eastAsia"/>
          <w:bCs/>
          <w:sz w:val="24"/>
          <w:lang w:bidi="ar"/>
        </w:rPr>
        <w:t>。本基金销售服务费将专门用于本基金的销售与基金份额持有人服务。销售服务费按前一日</w:t>
      </w:r>
      <w:r>
        <w:rPr>
          <w:bCs/>
          <w:sz w:val="24"/>
          <w:lang w:bidi="ar"/>
        </w:rPr>
        <w:t>C</w:t>
      </w:r>
      <w:r>
        <w:rPr>
          <w:rFonts w:cs="宋体" w:hint="eastAsia"/>
          <w:bCs/>
          <w:sz w:val="24"/>
          <w:lang w:bidi="ar"/>
        </w:rPr>
        <w:t>类基金份额基金资产净值的</w:t>
      </w:r>
      <w:r>
        <w:rPr>
          <w:bCs/>
          <w:sz w:val="24"/>
          <w:lang w:bidi="ar"/>
        </w:rPr>
        <w:t>0.</w:t>
      </w:r>
      <w:r>
        <w:rPr>
          <w:rFonts w:hint="eastAsia"/>
          <w:bCs/>
          <w:sz w:val="24"/>
          <w:lang w:bidi="ar"/>
        </w:rPr>
        <w:t>2</w:t>
      </w:r>
      <w:r>
        <w:rPr>
          <w:bCs/>
          <w:sz w:val="24"/>
          <w:lang w:bidi="ar"/>
        </w:rPr>
        <w:t>%</w:t>
      </w:r>
      <w:r>
        <w:rPr>
          <w:rFonts w:cs="宋体" w:hint="eastAsia"/>
          <w:bCs/>
          <w:sz w:val="24"/>
          <w:lang w:bidi="ar"/>
        </w:rPr>
        <w:t>年费率计提。计算方法如下：</w:t>
      </w:r>
    </w:p>
    <w:p w:rsidR="00241D79" w:rsidRDefault="00860A5C">
      <w:pPr>
        <w:spacing w:line="360" w:lineRule="auto"/>
        <w:ind w:firstLineChars="200" w:firstLine="480"/>
        <w:rPr>
          <w:bCs/>
          <w:sz w:val="24"/>
        </w:rPr>
      </w:pPr>
      <w:r>
        <w:rPr>
          <w:bCs/>
          <w:sz w:val="24"/>
          <w:lang w:bidi="ar"/>
        </w:rPr>
        <w:t>H</w:t>
      </w:r>
      <w:r>
        <w:rPr>
          <w:rFonts w:cs="宋体" w:hint="eastAsia"/>
          <w:bCs/>
          <w:sz w:val="24"/>
          <w:lang w:bidi="ar"/>
        </w:rPr>
        <w:t>＝</w:t>
      </w:r>
      <w:r>
        <w:rPr>
          <w:bCs/>
          <w:sz w:val="24"/>
          <w:lang w:bidi="ar"/>
        </w:rPr>
        <w:t>E</w:t>
      </w:r>
      <w:r>
        <w:rPr>
          <w:rFonts w:cs="宋体" w:hint="eastAsia"/>
          <w:bCs/>
          <w:sz w:val="24"/>
          <w:lang w:bidi="ar"/>
        </w:rPr>
        <w:t>×</w:t>
      </w:r>
      <w:r>
        <w:rPr>
          <w:bCs/>
          <w:sz w:val="24"/>
          <w:lang w:bidi="ar"/>
        </w:rPr>
        <w:t>0.</w:t>
      </w:r>
      <w:r>
        <w:rPr>
          <w:rFonts w:hint="eastAsia"/>
          <w:bCs/>
          <w:sz w:val="24"/>
          <w:lang w:bidi="ar"/>
        </w:rPr>
        <w:t>2</w:t>
      </w:r>
      <w:r>
        <w:rPr>
          <w:bCs/>
          <w:sz w:val="24"/>
          <w:lang w:bidi="ar"/>
        </w:rPr>
        <w:t>%</w:t>
      </w:r>
      <w:r>
        <w:rPr>
          <w:rFonts w:cs="宋体" w:hint="eastAsia"/>
          <w:bCs/>
          <w:sz w:val="24"/>
          <w:lang w:bidi="ar"/>
        </w:rPr>
        <w:t>÷当年天数</w:t>
      </w:r>
    </w:p>
    <w:p w:rsidR="00241D79" w:rsidRDefault="00860A5C">
      <w:pPr>
        <w:spacing w:line="360" w:lineRule="auto"/>
        <w:ind w:firstLineChars="200" w:firstLine="480"/>
        <w:rPr>
          <w:bCs/>
          <w:sz w:val="24"/>
        </w:rPr>
      </w:pPr>
      <w:r>
        <w:rPr>
          <w:bCs/>
          <w:sz w:val="24"/>
          <w:lang w:bidi="ar"/>
        </w:rPr>
        <w:t xml:space="preserve">H </w:t>
      </w:r>
      <w:r>
        <w:rPr>
          <w:rFonts w:cs="宋体" w:hint="eastAsia"/>
          <w:bCs/>
          <w:sz w:val="24"/>
          <w:lang w:bidi="ar"/>
        </w:rPr>
        <w:t>为</w:t>
      </w:r>
      <w:r>
        <w:rPr>
          <w:bCs/>
          <w:sz w:val="24"/>
          <w:lang w:bidi="ar"/>
        </w:rPr>
        <w:t>C</w:t>
      </w:r>
      <w:r>
        <w:rPr>
          <w:rFonts w:cs="宋体" w:hint="eastAsia"/>
          <w:bCs/>
          <w:sz w:val="24"/>
          <w:lang w:bidi="ar"/>
        </w:rPr>
        <w:t>类基金份额每日应计提的销售服务费</w:t>
      </w:r>
    </w:p>
    <w:p w:rsidR="00241D79" w:rsidRDefault="00860A5C">
      <w:pPr>
        <w:spacing w:line="360" w:lineRule="auto"/>
        <w:ind w:firstLineChars="200" w:firstLine="480"/>
        <w:rPr>
          <w:bCs/>
          <w:sz w:val="24"/>
        </w:rPr>
      </w:pPr>
      <w:r>
        <w:rPr>
          <w:bCs/>
          <w:sz w:val="24"/>
          <w:lang w:bidi="ar"/>
        </w:rPr>
        <w:t>E</w:t>
      </w:r>
      <w:r>
        <w:rPr>
          <w:rFonts w:cs="宋体" w:hint="eastAsia"/>
          <w:bCs/>
          <w:sz w:val="24"/>
          <w:lang w:bidi="ar"/>
        </w:rPr>
        <w:t>为</w:t>
      </w:r>
      <w:r>
        <w:rPr>
          <w:bCs/>
          <w:sz w:val="24"/>
          <w:lang w:bidi="ar"/>
        </w:rPr>
        <w:t>C</w:t>
      </w:r>
      <w:r>
        <w:rPr>
          <w:rFonts w:cs="宋体" w:hint="eastAsia"/>
          <w:bCs/>
          <w:sz w:val="24"/>
          <w:lang w:bidi="ar"/>
        </w:rPr>
        <w:t>类基金份额前一日的基金资产净值</w:t>
      </w:r>
    </w:p>
    <w:p w:rsidR="00241D79" w:rsidRDefault="00860A5C">
      <w:pPr>
        <w:spacing w:line="360" w:lineRule="auto"/>
        <w:ind w:firstLineChars="200" w:firstLine="480"/>
        <w:rPr>
          <w:rFonts w:cs="宋体"/>
          <w:bCs/>
          <w:sz w:val="24"/>
          <w:lang w:bidi="ar"/>
        </w:rPr>
      </w:pPr>
      <w:r>
        <w:rPr>
          <w:rFonts w:cs="宋体" w:hint="eastAsia"/>
          <w:bCs/>
          <w:sz w:val="24"/>
          <w:lang w:bidi="ar"/>
        </w:rPr>
        <w:t>基金销售服务费每日计提。</w:t>
      </w:r>
    </w:p>
    <w:p w:rsidR="00241D79" w:rsidRDefault="00860A5C">
      <w:pPr>
        <w:spacing w:line="360" w:lineRule="auto"/>
        <w:ind w:firstLineChars="200" w:firstLine="480"/>
        <w:rPr>
          <w:rFonts w:cs="宋体"/>
          <w:bCs/>
          <w:sz w:val="24"/>
          <w:lang w:bidi="ar"/>
        </w:rPr>
      </w:pPr>
      <w:r>
        <w:rPr>
          <w:rFonts w:cs="宋体" w:hint="eastAsia"/>
          <w:bCs/>
          <w:sz w:val="24"/>
          <w:lang w:bidi="ar"/>
        </w:rPr>
        <w:t>（</w:t>
      </w:r>
      <w:r>
        <w:rPr>
          <w:rFonts w:cs="宋体"/>
          <w:bCs/>
          <w:sz w:val="24"/>
          <w:lang w:bidi="ar"/>
        </w:rPr>
        <w:t>1</w:t>
      </w:r>
      <w:r>
        <w:rPr>
          <w:rFonts w:cs="宋体" w:hint="eastAsia"/>
          <w:bCs/>
          <w:sz w:val="24"/>
          <w:lang w:bidi="ar"/>
        </w:rPr>
        <w:t>）通过基金管理人或其基金销售子公司（如有）投资的</w:t>
      </w:r>
      <w:r>
        <w:rPr>
          <w:rFonts w:cs="宋体"/>
          <w:bCs/>
          <w:sz w:val="24"/>
          <w:lang w:bidi="ar"/>
        </w:rPr>
        <w:t>C</w:t>
      </w:r>
      <w:r>
        <w:rPr>
          <w:rFonts w:cs="宋体" w:hint="eastAsia"/>
          <w:bCs/>
          <w:sz w:val="24"/>
          <w:lang w:bidi="ar"/>
        </w:rPr>
        <w:t>类基金份额：</w:t>
      </w:r>
    </w:p>
    <w:p w:rsidR="00241D79" w:rsidRDefault="00860A5C">
      <w:pPr>
        <w:spacing w:line="360" w:lineRule="auto"/>
        <w:ind w:firstLineChars="200" w:firstLine="480"/>
        <w:rPr>
          <w:rFonts w:cs="宋体"/>
          <w:bCs/>
          <w:sz w:val="24"/>
          <w:lang w:bidi="ar"/>
        </w:rPr>
      </w:pPr>
      <w:r>
        <w:rPr>
          <w:rFonts w:cs="宋体" w:hint="eastAsia"/>
          <w:bCs/>
          <w:sz w:val="24"/>
          <w:lang w:bidi="ar"/>
        </w:rPr>
        <w:t>对于基金份额计提的销售服务费，在投资者赎回基金份额或基金合同终止时，随赎回款（或清算款）一并返还给投资者。</w:t>
      </w:r>
    </w:p>
    <w:p w:rsidR="00241D79" w:rsidRDefault="00860A5C">
      <w:pPr>
        <w:spacing w:line="360" w:lineRule="auto"/>
        <w:ind w:firstLineChars="200" w:firstLine="480"/>
        <w:rPr>
          <w:rFonts w:cs="宋体"/>
          <w:bCs/>
          <w:sz w:val="24"/>
          <w:lang w:bidi="ar"/>
        </w:rPr>
      </w:pPr>
      <w:r>
        <w:rPr>
          <w:rFonts w:cs="宋体" w:hint="eastAsia"/>
          <w:bCs/>
          <w:sz w:val="24"/>
          <w:lang w:bidi="ar"/>
        </w:rPr>
        <w:t>（</w:t>
      </w:r>
      <w:r>
        <w:rPr>
          <w:rFonts w:cs="宋体"/>
          <w:bCs/>
          <w:sz w:val="24"/>
          <w:lang w:bidi="ar"/>
        </w:rPr>
        <w:t>2</w:t>
      </w:r>
      <w:r>
        <w:rPr>
          <w:rFonts w:cs="宋体" w:hint="eastAsia"/>
          <w:bCs/>
          <w:sz w:val="24"/>
          <w:lang w:bidi="ar"/>
        </w:rPr>
        <w:t>）通过代销机构投资的</w:t>
      </w:r>
      <w:r>
        <w:rPr>
          <w:rFonts w:cs="宋体"/>
          <w:bCs/>
          <w:sz w:val="24"/>
          <w:lang w:bidi="ar"/>
        </w:rPr>
        <w:t>C</w:t>
      </w:r>
      <w:r>
        <w:rPr>
          <w:rFonts w:cs="宋体" w:hint="eastAsia"/>
          <w:bCs/>
          <w:sz w:val="24"/>
          <w:lang w:bidi="ar"/>
        </w:rPr>
        <w:t>类基金份额：</w:t>
      </w:r>
    </w:p>
    <w:p w:rsidR="00241D79" w:rsidRDefault="00860A5C">
      <w:pPr>
        <w:spacing w:line="360" w:lineRule="auto"/>
        <w:ind w:firstLineChars="200" w:firstLine="480"/>
        <w:rPr>
          <w:rFonts w:cs="宋体"/>
          <w:bCs/>
          <w:sz w:val="24"/>
          <w:lang w:bidi="ar"/>
        </w:rPr>
      </w:pPr>
      <w:r>
        <w:rPr>
          <w:rFonts w:cs="宋体" w:hint="eastAsia"/>
          <w:bCs/>
          <w:sz w:val="24"/>
          <w:lang w:bidi="ar"/>
        </w:rPr>
        <w:t>对于投资者持续持有期限未超过一年（即</w:t>
      </w:r>
      <w:r>
        <w:rPr>
          <w:rFonts w:cs="宋体" w:hint="eastAsia"/>
          <w:bCs/>
          <w:sz w:val="24"/>
          <w:lang w:bidi="ar"/>
        </w:rPr>
        <w:t>365</w:t>
      </w:r>
      <w:r>
        <w:rPr>
          <w:rFonts w:cs="宋体" w:hint="eastAsia"/>
          <w:bCs/>
          <w:sz w:val="24"/>
          <w:lang w:bidi="ar"/>
        </w:rPr>
        <w:t>天，下同）的基金份额计提的销售服务费每日计提，按月支付。自动在次月初</w:t>
      </w:r>
      <w:r>
        <w:rPr>
          <w:rFonts w:cs="宋体" w:hint="eastAsia"/>
          <w:bCs/>
          <w:sz w:val="24"/>
          <w:lang w:bidi="ar"/>
        </w:rPr>
        <w:t>5</w:t>
      </w:r>
      <w:r>
        <w:rPr>
          <w:rFonts w:cs="宋体" w:hint="eastAsia"/>
          <w:bCs/>
          <w:sz w:val="24"/>
          <w:lang w:bidi="ar"/>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r>
        <w:rPr>
          <w:rFonts w:cs="宋体" w:hint="eastAsia"/>
          <w:bCs/>
          <w:sz w:val="24"/>
          <w:lang w:bidi="ar"/>
        </w:rPr>
        <w:t xml:space="preserve"> </w:t>
      </w:r>
    </w:p>
    <w:p w:rsidR="00241D79" w:rsidRDefault="00860A5C">
      <w:pPr>
        <w:spacing w:line="360" w:lineRule="auto"/>
        <w:ind w:firstLineChars="200" w:firstLine="480"/>
        <w:rPr>
          <w:rFonts w:cs="宋体"/>
          <w:bCs/>
          <w:sz w:val="24"/>
          <w:lang w:bidi="ar"/>
        </w:rPr>
      </w:pPr>
      <w:r>
        <w:rPr>
          <w:rFonts w:cs="宋体" w:hint="eastAsia"/>
          <w:bCs/>
          <w:sz w:val="24"/>
          <w:lang w:bidi="ar"/>
        </w:rPr>
        <w:t>其中，对于持续持有期限超过一年的基金份额继续计提的销售服务费，在投</w:t>
      </w:r>
      <w:r>
        <w:rPr>
          <w:rFonts w:cs="宋体" w:hint="eastAsia"/>
          <w:bCs/>
          <w:sz w:val="24"/>
          <w:lang w:bidi="ar"/>
        </w:rPr>
        <w:lastRenderedPageBreak/>
        <w:t>资者赎回基金份额或基金合同终止时，随赎回款（或清算款）一并返还给投资者。</w:t>
      </w:r>
    </w:p>
    <w:p w:rsidR="00241D79" w:rsidRDefault="00860A5C">
      <w:pPr>
        <w:spacing w:line="360" w:lineRule="auto"/>
        <w:ind w:firstLineChars="200" w:firstLine="480"/>
        <w:rPr>
          <w:bCs/>
          <w:sz w:val="24"/>
        </w:rPr>
      </w:pPr>
      <w:r>
        <w:rPr>
          <w:rFonts w:cs="宋体" w:hint="eastAsia"/>
          <w:bCs/>
          <w:sz w:val="24"/>
          <w:lang w:bidi="ar"/>
        </w:rPr>
        <w:t>上述</w:t>
      </w:r>
      <w:r>
        <w:rPr>
          <w:bCs/>
          <w:sz w:val="24"/>
          <w:lang w:bidi="ar"/>
        </w:rPr>
        <w:t>“</w:t>
      </w:r>
      <w:r>
        <w:rPr>
          <w:rFonts w:cs="宋体" w:hint="eastAsia"/>
          <w:bCs/>
          <w:sz w:val="24"/>
          <w:lang w:bidi="ar"/>
        </w:rPr>
        <w:t>一、基金费用的种类”中第</w:t>
      </w:r>
      <w:r>
        <w:rPr>
          <w:bCs/>
          <w:sz w:val="24"/>
          <w:lang w:bidi="ar"/>
        </w:rPr>
        <w:t>4</w:t>
      </w:r>
      <w:r>
        <w:rPr>
          <w:rFonts w:cs="宋体" w:hint="eastAsia"/>
          <w:bCs/>
          <w:sz w:val="24"/>
          <w:lang w:bidi="ar"/>
        </w:rPr>
        <w:t>－</w:t>
      </w:r>
      <w:r>
        <w:rPr>
          <w:bCs/>
          <w:sz w:val="24"/>
          <w:lang w:bidi="ar"/>
        </w:rPr>
        <w:t>1</w:t>
      </w:r>
      <w:r>
        <w:rPr>
          <w:rFonts w:hint="eastAsia"/>
          <w:bCs/>
          <w:sz w:val="24"/>
          <w:lang w:bidi="ar"/>
        </w:rPr>
        <w:t>0</w:t>
      </w:r>
      <w:r>
        <w:rPr>
          <w:rFonts w:cs="宋体" w:hint="eastAsia"/>
          <w:bCs/>
          <w:sz w:val="24"/>
          <w:lang w:bidi="ar"/>
        </w:rPr>
        <w:t>项费用，根据有关法规及相应协议规定，按费用实际支出金额列入当期费用，由基金托管人从基金财产中支付。</w:t>
      </w:r>
    </w:p>
    <w:p w:rsidR="00241D79" w:rsidRDefault="00860A5C">
      <w:pPr>
        <w:spacing w:line="360" w:lineRule="auto"/>
        <w:ind w:firstLineChars="200" w:firstLine="480"/>
        <w:rPr>
          <w:bCs/>
          <w:sz w:val="24"/>
        </w:rPr>
      </w:pPr>
      <w:r>
        <w:rPr>
          <w:bCs/>
          <w:sz w:val="24"/>
        </w:rPr>
        <w:t>三、不列入基金费用的项目</w:t>
      </w:r>
    </w:p>
    <w:p w:rsidR="00241D79" w:rsidRDefault="00860A5C">
      <w:pPr>
        <w:spacing w:line="360" w:lineRule="auto"/>
        <w:ind w:firstLineChars="200" w:firstLine="480"/>
        <w:rPr>
          <w:bCs/>
          <w:sz w:val="24"/>
        </w:rPr>
      </w:pPr>
      <w:r>
        <w:rPr>
          <w:bCs/>
          <w:sz w:val="24"/>
        </w:rPr>
        <w:t>下列费用不列入基金费用：</w:t>
      </w:r>
    </w:p>
    <w:p w:rsidR="00241D79" w:rsidRDefault="00860A5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241D79" w:rsidRDefault="00860A5C">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241D79" w:rsidRDefault="00860A5C">
      <w:pPr>
        <w:spacing w:line="360" w:lineRule="auto"/>
        <w:ind w:firstLineChars="200" w:firstLine="480"/>
        <w:rPr>
          <w:bCs/>
          <w:sz w:val="24"/>
        </w:rPr>
      </w:pPr>
      <w:r>
        <w:rPr>
          <w:bCs/>
          <w:sz w:val="24"/>
        </w:rPr>
        <w:t>3</w:t>
      </w:r>
      <w:r>
        <w:rPr>
          <w:bCs/>
          <w:sz w:val="24"/>
        </w:rPr>
        <w:t>、《基金合同》生效前的相关费用；</w:t>
      </w:r>
    </w:p>
    <w:p w:rsidR="00241D79" w:rsidRDefault="00860A5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85" w:name="_Hlt88827255"/>
      <w:bookmarkEnd w:id="385"/>
    </w:p>
    <w:p w:rsidR="00241D79" w:rsidRDefault="00860A5C">
      <w:pPr>
        <w:spacing w:line="360" w:lineRule="auto"/>
        <w:ind w:firstLineChars="200" w:firstLine="480"/>
        <w:rPr>
          <w:bCs/>
          <w:sz w:val="24"/>
        </w:rPr>
      </w:pPr>
      <w:r>
        <w:rPr>
          <w:rFonts w:hint="eastAsia"/>
          <w:bCs/>
          <w:sz w:val="24"/>
        </w:rPr>
        <w:t>四、基金综合费用水平</w:t>
      </w:r>
    </w:p>
    <w:p w:rsidR="00241D79" w:rsidRDefault="00860A5C">
      <w:pPr>
        <w:spacing w:line="360" w:lineRule="auto"/>
        <w:ind w:firstLineChars="200" w:firstLine="480"/>
        <w:rPr>
          <w:bCs/>
          <w:sz w:val="24"/>
        </w:rPr>
      </w:pPr>
      <w:r>
        <w:rPr>
          <w:rFonts w:hint="eastAsia"/>
          <w:bCs/>
          <w:sz w:val="24"/>
        </w:rPr>
        <w:t>本基金综合费用水平在招募说明书及基金产品资料概要中列示。</w:t>
      </w:r>
    </w:p>
    <w:p w:rsidR="00241D79" w:rsidRDefault="00860A5C">
      <w:pPr>
        <w:spacing w:line="360" w:lineRule="auto"/>
        <w:ind w:firstLineChars="200" w:firstLine="480"/>
        <w:rPr>
          <w:bCs/>
          <w:sz w:val="24"/>
        </w:rPr>
      </w:pPr>
      <w:r>
        <w:rPr>
          <w:rFonts w:hint="eastAsia"/>
          <w:bCs/>
          <w:sz w:val="24"/>
        </w:rPr>
        <w:t>五、实施侧袋机制期间的基金费用</w:t>
      </w:r>
    </w:p>
    <w:p w:rsidR="00241D79" w:rsidRDefault="00860A5C">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本基金实施侧袋机制的，与侧袋账户有关的费用可以从侧袋账户中列支，但应待侧袋账户资产变现后方可列支，有关费用可酌情收取或减免，但不得收取管理费，详见招募说明书或相关公告的规定。</w:t>
      </w:r>
    </w:p>
    <w:p w:rsidR="00241D79" w:rsidRDefault="00860A5C">
      <w:pPr>
        <w:spacing w:line="360" w:lineRule="auto"/>
        <w:ind w:firstLineChars="200" w:firstLine="480"/>
        <w:rPr>
          <w:bCs/>
          <w:sz w:val="24"/>
        </w:rPr>
      </w:pPr>
      <w:r>
        <w:rPr>
          <w:rFonts w:hint="eastAsia"/>
          <w:bCs/>
          <w:sz w:val="24"/>
        </w:rPr>
        <w:t>六</w:t>
      </w:r>
      <w:r>
        <w:rPr>
          <w:bCs/>
          <w:sz w:val="24"/>
        </w:rPr>
        <w:t>、基金税收</w:t>
      </w:r>
    </w:p>
    <w:p w:rsidR="00241D79" w:rsidRDefault="00860A5C">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241D79" w:rsidRDefault="00860A5C">
      <w:pPr>
        <w:pStyle w:val="1"/>
        <w:spacing w:before="0" w:after="0"/>
        <w:ind w:firstLine="531"/>
        <w:jc w:val="center"/>
        <w:rPr>
          <w:rFonts w:ascii="Times New Roman"/>
          <w:color w:val="auto"/>
          <w:sz w:val="30"/>
        </w:rPr>
      </w:pPr>
      <w:bookmarkStart w:id="386" w:name="_Toc93226149"/>
      <w:bookmarkStart w:id="387" w:name="_Toc92662707"/>
      <w:bookmarkStart w:id="388" w:name="_Toc139991746"/>
      <w:bookmarkStart w:id="389" w:name="_Toc22552"/>
      <w:bookmarkStart w:id="390" w:name="_Toc128310499"/>
      <w:bookmarkStart w:id="391" w:name="_Toc141703896"/>
      <w:r>
        <w:rPr>
          <w:rFonts w:ascii="Times New Roman"/>
          <w:b w:val="0"/>
          <w:bCs/>
          <w:color w:val="auto"/>
          <w:sz w:val="30"/>
        </w:rPr>
        <w:br w:type="page"/>
      </w:r>
      <w:bookmarkStart w:id="392" w:name="_Toc12761"/>
      <w:bookmarkStart w:id="393" w:name="_Toc32450"/>
      <w:bookmarkStart w:id="394" w:name="_Toc25343"/>
      <w:bookmarkStart w:id="395" w:name="_Toc23631"/>
      <w:bookmarkStart w:id="396" w:name="_Toc178"/>
      <w:bookmarkStart w:id="397" w:name="_Toc19558"/>
      <w:bookmarkStart w:id="398" w:name="_Toc20052"/>
      <w:bookmarkStart w:id="399" w:name="_Toc1617"/>
      <w:bookmarkStart w:id="400" w:name="_Toc38202455"/>
      <w:bookmarkStart w:id="401" w:name="_Toc25883"/>
      <w:bookmarkStart w:id="402" w:name="_Toc15525"/>
      <w:bookmarkStart w:id="403" w:name="_Toc21829"/>
      <w:bookmarkStart w:id="404" w:name="_Toc3656"/>
      <w:bookmarkStart w:id="405" w:name="_Toc230593629"/>
      <w:r>
        <w:rPr>
          <w:rFonts w:ascii="Times New Roman"/>
          <w:color w:val="auto"/>
          <w:sz w:val="30"/>
        </w:rPr>
        <w:lastRenderedPageBreak/>
        <w:t>第十六部分基金</w:t>
      </w:r>
      <w:bookmarkEnd w:id="386"/>
      <w:bookmarkEnd w:id="387"/>
      <w:r>
        <w:rPr>
          <w:rFonts w:ascii="Times New Roman"/>
          <w:color w:val="auto"/>
          <w:sz w:val="30"/>
        </w:rPr>
        <w:t>的收益与分配</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241D79" w:rsidRDefault="00241D79">
      <w:pPr>
        <w:ind w:firstLine="372"/>
        <w:rPr>
          <w:bCs/>
        </w:rPr>
      </w:pPr>
    </w:p>
    <w:p w:rsidR="00241D79" w:rsidRDefault="00860A5C">
      <w:pPr>
        <w:spacing w:line="360" w:lineRule="auto"/>
        <w:ind w:firstLineChars="225" w:firstLine="540"/>
        <w:rPr>
          <w:bCs/>
          <w:sz w:val="24"/>
        </w:rPr>
      </w:pPr>
      <w:r>
        <w:rPr>
          <w:bCs/>
          <w:sz w:val="24"/>
        </w:rPr>
        <w:t>一、基金利润的构成</w:t>
      </w:r>
    </w:p>
    <w:p w:rsidR="00241D79" w:rsidRDefault="00860A5C">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241D79" w:rsidRDefault="00860A5C">
      <w:pPr>
        <w:spacing w:line="360" w:lineRule="auto"/>
        <w:ind w:firstLineChars="225" w:firstLine="540"/>
        <w:rPr>
          <w:bCs/>
          <w:sz w:val="24"/>
        </w:rPr>
      </w:pPr>
      <w:r>
        <w:rPr>
          <w:bCs/>
          <w:sz w:val="24"/>
        </w:rPr>
        <w:t>二、基金可供分配利润</w:t>
      </w:r>
    </w:p>
    <w:p w:rsidR="00241D79" w:rsidRDefault="00860A5C">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241D79" w:rsidRDefault="00860A5C">
      <w:pPr>
        <w:spacing w:line="360" w:lineRule="auto"/>
        <w:ind w:firstLineChars="225" w:firstLine="540"/>
        <w:rPr>
          <w:bCs/>
          <w:sz w:val="24"/>
        </w:rPr>
      </w:pPr>
      <w:r>
        <w:rPr>
          <w:bCs/>
          <w:sz w:val="24"/>
        </w:rPr>
        <w:t>三、基金收益分配原则</w:t>
      </w:r>
    </w:p>
    <w:p w:rsidR="00241D79" w:rsidRDefault="00860A5C">
      <w:pPr>
        <w:spacing w:line="360" w:lineRule="auto"/>
        <w:ind w:firstLineChars="225" w:firstLine="540"/>
        <w:rPr>
          <w:bCs/>
          <w:sz w:val="24"/>
        </w:rPr>
      </w:pPr>
      <w:r>
        <w:rPr>
          <w:rFonts w:hint="eastAsia"/>
          <w:bCs/>
          <w:sz w:val="24"/>
        </w:rPr>
        <w:t>1</w:t>
      </w:r>
      <w:r>
        <w:rPr>
          <w:rFonts w:hint="eastAsia"/>
          <w:bCs/>
          <w:sz w:val="24"/>
        </w:rPr>
        <w:t>、本基金在符合基金有关分红条件的前提下可进行收益分配，具体分红方案见基金管理人根据基金运作情况届时不定期发布的相关分红公告，若《基金合同》生效不满</w:t>
      </w:r>
      <w:r>
        <w:rPr>
          <w:rFonts w:hint="eastAsia"/>
          <w:bCs/>
          <w:sz w:val="24"/>
        </w:rPr>
        <w:t xml:space="preserve"> 3 </w:t>
      </w:r>
      <w:r>
        <w:rPr>
          <w:rFonts w:hint="eastAsia"/>
          <w:bCs/>
          <w:sz w:val="24"/>
        </w:rPr>
        <w:t>个月可不进行收益分配；</w:t>
      </w:r>
    </w:p>
    <w:p w:rsidR="00241D79" w:rsidRDefault="00860A5C">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rsidR="00241D79" w:rsidRDefault="00860A5C">
      <w:pPr>
        <w:spacing w:line="360" w:lineRule="auto"/>
        <w:ind w:firstLineChars="225" w:firstLine="540"/>
        <w:rPr>
          <w:bCs/>
          <w:sz w:val="24"/>
        </w:rPr>
      </w:pPr>
      <w:r>
        <w:rPr>
          <w:rFonts w:hint="eastAsia"/>
          <w:bCs/>
          <w:sz w:val="24"/>
        </w:rPr>
        <w:t>3</w:t>
      </w:r>
      <w:r>
        <w:rPr>
          <w:rFonts w:hint="eastAsia"/>
          <w:bCs/>
          <w:sz w:val="24"/>
        </w:rPr>
        <w:t>、基金收益分配后各类基金份额净值不能低于面值；即基金收益分配基准日的各类基金份额净值减去该类每单位基金份额收益分配金额后不能低于面值；</w:t>
      </w:r>
    </w:p>
    <w:p w:rsidR="00241D79" w:rsidRDefault="00860A5C">
      <w:pPr>
        <w:spacing w:line="360" w:lineRule="auto"/>
        <w:ind w:firstLineChars="225" w:firstLine="540"/>
        <w:rPr>
          <w:bCs/>
          <w:sz w:val="24"/>
        </w:rPr>
      </w:pPr>
      <w:r>
        <w:rPr>
          <w:rFonts w:hint="eastAsia"/>
          <w:bCs/>
          <w:sz w:val="24"/>
        </w:rPr>
        <w:t>4</w:t>
      </w:r>
      <w:r>
        <w:rPr>
          <w:rFonts w:hint="eastAsia"/>
          <w:bCs/>
          <w:sz w:val="24"/>
        </w:rPr>
        <w:t>、由于本基金各基金份额类别在费用收取上不同，各类别基金份额对应的可供分配利润将有所不同。本基金同一类别的每一基金份额享有同等分配权；</w:t>
      </w:r>
    </w:p>
    <w:p w:rsidR="00241D79" w:rsidRDefault="00860A5C">
      <w:pPr>
        <w:spacing w:line="360" w:lineRule="auto"/>
        <w:ind w:firstLineChars="225" w:firstLine="540"/>
        <w:rPr>
          <w:bCs/>
          <w:sz w:val="24"/>
        </w:rPr>
      </w:pPr>
      <w:r>
        <w:rPr>
          <w:rFonts w:hint="eastAsia"/>
          <w:bCs/>
          <w:sz w:val="24"/>
        </w:rPr>
        <w:t>5</w:t>
      </w:r>
      <w:r>
        <w:rPr>
          <w:rFonts w:hint="eastAsia"/>
          <w:bCs/>
          <w:sz w:val="24"/>
        </w:rPr>
        <w:t>、对于收益分配方式为红利再投资的基金份额，每份基金份额（原份额）所获得的红利再投资份额的运作期到期日，与该原份额的运作期到期日一致；</w:t>
      </w:r>
    </w:p>
    <w:p w:rsidR="00241D79" w:rsidRDefault="00860A5C">
      <w:pPr>
        <w:spacing w:line="360" w:lineRule="auto"/>
        <w:ind w:firstLineChars="225" w:firstLine="540"/>
        <w:rPr>
          <w:bCs/>
          <w:sz w:val="24"/>
        </w:rPr>
      </w:pPr>
      <w:r>
        <w:rPr>
          <w:rFonts w:hint="eastAsia"/>
          <w:bCs/>
          <w:sz w:val="24"/>
        </w:rPr>
        <w:t>6</w:t>
      </w:r>
      <w:r>
        <w:rPr>
          <w:rFonts w:hint="eastAsia"/>
          <w:bCs/>
          <w:sz w:val="24"/>
        </w:rPr>
        <w:t>、法律法规或监管机构另有规定的，从其规定。</w:t>
      </w:r>
    </w:p>
    <w:p w:rsidR="00241D79" w:rsidRDefault="00860A5C">
      <w:pPr>
        <w:spacing w:line="360" w:lineRule="auto"/>
        <w:ind w:firstLineChars="225" w:firstLine="540"/>
        <w:rPr>
          <w:bCs/>
          <w:sz w:val="24"/>
        </w:rPr>
      </w:pPr>
      <w:r>
        <w:rPr>
          <w:rFonts w:hint="eastAsia"/>
          <w:bCs/>
          <w:sz w:val="24"/>
        </w:rPr>
        <w:t>在不违反法律法规及基金合同约定，并对基金份额持有人利益无实质性不利影响的前提下，经与基金托管人协商一致后，基金管理人可对基金收益分配原则和支付方式进行调整。</w:t>
      </w:r>
    </w:p>
    <w:p w:rsidR="00241D79" w:rsidRDefault="00860A5C">
      <w:pPr>
        <w:spacing w:line="360" w:lineRule="auto"/>
        <w:ind w:firstLineChars="225" w:firstLine="540"/>
        <w:rPr>
          <w:bCs/>
          <w:sz w:val="24"/>
        </w:rPr>
      </w:pPr>
      <w:r>
        <w:rPr>
          <w:bCs/>
          <w:sz w:val="24"/>
        </w:rPr>
        <w:t>四、收益分配方案</w:t>
      </w:r>
    </w:p>
    <w:p w:rsidR="00241D79" w:rsidRDefault="00860A5C">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241D79" w:rsidRDefault="00860A5C">
      <w:pPr>
        <w:spacing w:line="360" w:lineRule="auto"/>
        <w:ind w:firstLineChars="225" w:firstLine="540"/>
        <w:rPr>
          <w:bCs/>
          <w:sz w:val="24"/>
        </w:rPr>
      </w:pPr>
      <w:r>
        <w:rPr>
          <w:bCs/>
          <w:sz w:val="24"/>
        </w:rPr>
        <w:t>五、收益分配方案的确定、公告与实施</w:t>
      </w:r>
    </w:p>
    <w:p w:rsidR="00241D79" w:rsidRDefault="00860A5C">
      <w:pPr>
        <w:spacing w:line="360" w:lineRule="auto"/>
        <w:ind w:firstLineChars="225" w:firstLine="540"/>
        <w:rPr>
          <w:bCs/>
          <w:sz w:val="24"/>
        </w:rPr>
      </w:pPr>
      <w:r>
        <w:rPr>
          <w:bCs/>
          <w:sz w:val="24"/>
        </w:rPr>
        <w:lastRenderedPageBreak/>
        <w:t>本基金收益分配方案由基金管理人拟定，并由基金托管人复核，</w:t>
      </w:r>
      <w:r>
        <w:rPr>
          <w:rFonts w:hint="eastAsia"/>
          <w:bCs/>
          <w:sz w:val="24"/>
        </w:rPr>
        <w:t>按规定</w:t>
      </w:r>
      <w:r>
        <w:rPr>
          <w:bCs/>
          <w:sz w:val="24"/>
        </w:rPr>
        <w:t>在规定媒介公告。</w:t>
      </w:r>
    </w:p>
    <w:p w:rsidR="00241D79" w:rsidRDefault="00860A5C">
      <w:pPr>
        <w:spacing w:line="360" w:lineRule="auto"/>
        <w:ind w:firstLineChars="225" w:firstLine="540"/>
        <w:rPr>
          <w:bCs/>
          <w:sz w:val="24"/>
        </w:rPr>
      </w:pPr>
      <w:r>
        <w:rPr>
          <w:bCs/>
          <w:sz w:val="24"/>
        </w:rPr>
        <w:t>六、基金收益分配中发生的费用</w:t>
      </w:r>
    </w:p>
    <w:p w:rsidR="00241D79" w:rsidRDefault="00860A5C">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rsidR="00241D79" w:rsidRDefault="00860A5C">
      <w:pPr>
        <w:spacing w:line="360" w:lineRule="auto"/>
        <w:ind w:firstLineChars="225" w:firstLine="540"/>
        <w:rPr>
          <w:bCs/>
          <w:sz w:val="24"/>
        </w:rPr>
      </w:pPr>
      <w:r>
        <w:rPr>
          <w:rFonts w:hint="eastAsia"/>
          <w:bCs/>
          <w:sz w:val="24"/>
        </w:rPr>
        <w:t>七、实施侧袋机制期间的收益分配</w:t>
      </w:r>
    </w:p>
    <w:p w:rsidR="00241D79" w:rsidRDefault="00860A5C">
      <w:pPr>
        <w:spacing w:line="360" w:lineRule="auto"/>
        <w:ind w:firstLineChars="225" w:firstLine="540"/>
        <w:rPr>
          <w:bCs/>
          <w:sz w:val="24"/>
        </w:rPr>
      </w:pPr>
      <w:r>
        <w:rPr>
          <w:rFonts w:hint="eastAsia"/>
          <w:bCs/>
          <w:sz w:val="24"/>
        </w:rPr>
        <w:t>本基金实施侧袋机制的，侧袋账户不进行收益分配，详见招募说明书的规定或相关公告。</w:t>
      </w:r>
    </w:p>
    <w:p w:rsidR="00241D79" w:rsidRDefault="00241D79">
      <w:pPr>
        <w:spacing w:line="360" w:lineRule="auto"/>
        <w:ind w:firstLineChars="225" w:firstLine="540"/>
        <w:rPr>
          <w:bCs/>
          <w:sz w:val="24"/>
        </w:rPr>
      </w:pPr>
    </w:p>
    <w:p w:rsidR="00241D79" w:rsidRDefault="00860A5C">
      <w:pPr>
        <w:pStyle w:val="1"/>
        <w:spacing w:before="0" w:after="0"/>
        <w:ind w:firstLine="372"/>
        <w:jc w:val="center"/>
        <w:rPr>
          <w:rFonts w:ascii="Times New Roman"/>
          <w:color w:val="auto"/>
          <w:sz w:val="30"/>
        </w:rPr>
      </w:pPr>
      <w:r>
        <w:rPr>
          <w:rFonts w:ascii="Times New Roman"/>
          <w:b w:val="0"/>
          <w:bCs/>
          <w:color w:val="auto"/>
          <w:kern w:val="44"/>
          <w:sz w:val="21"/>
        </w:rPr>
        <w:br w:type="page"/>
      </w:r>
      <w:bookmarkStart w:id="406" w:name="_Toc93226150"/>
      <w:bookmarkStart w:id="407" w:name="_Toc92662708"/>
      <w:bookmarkStart w:id="408" w:name="_Toc21206"/>
      <w:bookmarkStart w:id="409" w:name="_Toc28961"/>
      <w:bookmarkStart w:id="410" w:name="_Toc1043"/>
      <w:bookmarkStart w:id="411" w:name="_Toc31736"/>
      <w:bookmarkStart w:id="412" w:name="_Toc13677"/>
      <w:bookmarkStart w:id="413" w:name="_Toc38202456"/>
      <w:bookmarkStart w:id="414" w:name="_Toc29810"/>
      <w:bookmarkStart w:id="415" w:name="_Toc6343"/>
      <w:bookmarkStart w:id="416" w:name="_Toc10894"/>
      <w:bookmarkStart w:id="417" w:name="_Toc29695"/>
      <w:bookmarkStart w:id="418" w:name="_Toc141703897"/>
      <w:bookmarkStart w:id="419" w:name="_Toc128310500"/>
      <w:bookmarkStart w:id="420" w:name="_Toc18007"/>
      <w:bookmarkStart w:id="421" w:name="_Toc139991747"/>
      <w:bookmarkStart w:id="422" w:name="_Toc23859"/>
      <w:bookmarkStart w:id="423" w:name="_Toc17499"/>
      <w:bookmarkStart w:id="424" w:name="_Toc13255"/>
      <w:bookmarkStart w:id="425" w:name="_Toc230593630"/>
      <w:r>
        <w:rPr>
          <w:rFonts w:ascii="Times New Roman"/>
          <w:color w:val="auto"/>
          <w:sz w:val="30"/>
        </w:rPr>
        <w:lastRenderedPageBreak/>
        <w:t>第十七部分基金</w:t>
      </w:r>
      <w:bookmarkEnd w:id="406"/>
      <w:bookmarkEnd w:id="407"/>
      <w:r>
        <w:rPr>
          <w:rFonts w:ascii="Times New Roman"/>
          <w:color w:val="auto"/>
          <w:sz w:val="30"/>
        </w:rPr>
        <w:t>的会计与审计</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一、基金会计政策</w:t>
      </w:r>
    </w:p>
    <w:p w:rsidR="00241D79" w:rsidRDefault="00860A5C">
      <w:pPr>
        <w:spacing w:line="360" w:lineRule="auto"/>
        <w:ind w:firstLineChars="200" w:firstLine="480"/>
        <w:rPr>
          <w:bCs/>
          <w:sz w:val="24"/>
        </w:rPr>
      </w:pPr>
      <w:r>
        <w:rPr>
          <w:bCs/>
          <w:sz w:val="24"/>
        </w:rPr>
        <w:t>1</w:t>
      </w:r>
      <w:r>
        <w:rPr>
          <w:bCs/>
          <w:sz w:val="24"/>
        </w:rPr>
        <w:t>、基金管理人为本基金的基金会计责任方；</w:t>
      </w:r>
    </w:p>
    <w:p w:rsidR="00241D79" w:rsidRDefault="00860A5C">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rsidR="00241D79" w:rsidRDefault="00860A5C">
      <w:pPr>
        <w:spacing w:line="360" w:lineRule="auto"/>
        <w:ind w:firstLineChars="200" w:firstLine="480"/>
        <w:rPr>
          <w:bCs/>
          <w:sz w:val="24"/>
        </w:rPr>
      </w:pPr>
      <w:r>
        <w:rPr>
          <w:bCs/>
          <w:sz w:val="24"/>
        </w:rPr>
        <w:t>3</w:t>
      </w:r>
      <w:r>
        <w:rPr>
          <w:bCs/>
          <w:sz w:val="24"/>
        </w:rPr>
        <w:t>、基金核算以人民币为记账本位币，以人民币元为记账单位；</w:t>
      </w:r>
    </w:p>
    <w:p w:rsidR="00241D79" w:rsidRDefault="00860A5C">
      <w:pPr>
        <w:spacing w:line="360" w:lineRule="auto"/>
        <w:ind w:firstLineChars="200" w:firstLine="480"/>
        <w:rPr>
          <w:bCs/>
          <w:sz w:val="24"/>
        </w:rPr>
      </w:pPr>
      <w:r>
        <w:rPr>
          <w:bCs/>
          <w:sz w:val="24"/>
        </w:rPr>
        <w:t>4</w:t>
      </w:r>
      <w:r>
        <w:rPr>
          <w:bCs/>
          <w:sz w:val="24"/>
        </w:rPr>
        <w:t>、会计制度执行国家有关会计制度；</w:t>
      </w:r>
    </w:p>
    <w:p w:rsidR="00241D79" w:rsidRDefault="00860A5C">
      <w:pPr>
        <w:spacing w:line="360" w:lineRule="auto"/>
        <w:ind w:firstLineChars="200" w:firstLine="480"/>
        <w:rPr>
          <w:bCs/>
          <w:sz w:val="24"/>
        </w:rPr>
      </w:pPr>
      <w:r>
        <w:rPr>
          <w:bCs/>
          <w:sz w:val="24"/>
        </w:rPr>
        <w:t>5</w:t>
      </w:r>
      <w:r>
        <w:rPr>
          <w:bCs/>
          <w:sz w:val="24"/>
        </w:rPr>
        <w:t>、本基金独立建账、独立核算；</w:t>
      </w:r>
    </w:p>
    <w:p w:rsidR="00241D79" w:rsidRDefault="00860A5C">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241D79" w:rsidRDefault="00860A5C">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241D79" w:rsidRDefault="00860A5C">
      <w:pPr>
        <w:spacing w:line="360" w:lineRule="auto"/>
        <w:ind w:firstLineChars="200" w:firstLine="480"/>
        <w:rPr>
          <w:bCs/>
          <w:sz w:val="24"/>
        </w:rPr>
      </w:pPr>
      <w:r>
        <w:rPr>
          <w:bCs/>
          <w:sz w:val="24"/>
        </w:rPr>
        <w:t>二、基金的年度审计</w:t>
      </w:r>
    </w:p>
    <w:p w:rsidR="00241D79" w:rsidRDefault="00860A5C">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rsidR="00241D79" w:rsidRDefault="00860A5C">
      <w:pPr>
        <w:spacing w:line="360" w:lineRule="auto"/>
        <w:ind w:firstLineChars="200" w:firstLine="480"/>
        <w:rPr>
          <w:bCs/>
          <w:sz w:val="24"/>
        </w:rPr>
      </w:pPr>
      <w:r>
        <w:rPr>
          <w:bCs/>
          <w:sz w:val="24"/>
        </w:rPr>
        <w:t>2</w:t>
      </w:r>
      <w:r>
        <w:rPr>
          <w:bCs/>
          <w:sz w:val="24"/>
        </w:rPr>
        <w:t>、会计师事务所更换经办注册会计师，应事先征得基金管理人同意。</w:t>
      </w:r>
    </w:p>
    <w:p w:rsidR="00241D79" w:rsidRDefault="00860A5C">
      <w:pPr>
        <w:spacing w:line="360" w:lineRule="auto"/>
        <w:ind w:firstLineChars="200" w:firstLine="480"/>
        <w:rPr>
          <w:bCs/>
          <w:sz w:val="24"/>
        </w:rPr>
      </w:pPr>
      <w:r>
        <w:rPr>
          <w:bCs/>
          <w:sz w:val="24"/>
        </w:rPr>
        <w:t>3</w:t>
      </w:r>
      <w:r>
        <w:rPr>
          <w:bCs/>
          <w:sz w:val="24"/>
        </w:rPr>
        <w:t>、</w:t>
      </w:r>
      <w:bookmarkStart w:id="426" w:name="_Hlt4221115"/>
      <w:bookmarkEnd w:id="426"/>
      <w:r>
        <w:rPr>
          <w:bCs/>
          <w:sz w:val="24"/>
        </w:rPr>
        <w:t>基金管理人认为有充足理由更换会计师事务所，须通报基金托管人。更换会计师事务所需按规定在</w:t>
      </w:r>
      <w:r>
        <w:rPr>
          <w:rFonts w:hint="eastAsia"/>
          <w:bCs/>
          <w:sz w:val="24"/>
        </w:rPr>
        <w:t>规定媒介</w:t>
      </w:r>
      <w:r>
        <w:rPr>
          <w:bCs/>
          <w:sz w:val="24"/>
        </w:rPr>
        <w:t>公告。</w:t>
      </w: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427" w:name="_Toc93226151"/>
      <w:bookmarkStart w:id="428" w:name="_Toc92662709"/>
      <w:bookmarkStart w:id="429" w:name="_Toc11049"/>
      <w:bookmarkStart w:id="430" w:name="_Toc20211"/>
      <w:bookmarkStart w:id="431" w:name="_Toc8512"/>
      <w:bookmarkStart w:id="432" w:name="_Toc29289"/>
      <w:bookmarkStart w:id="433" w:name="_Toc9974"/>
      <w:bookmarkStart w:id="434" w:name="_Toc139991748"/>
      <w:bookmarkStart w:id="435" w:name="_Toc11802"/>
      <w:bookmarkStart w:id="436" w:name="_Toc1173"/>
      <w:bookmarkStart w:id="437" w:name="_Toc31866"/>
      <w:bookmarkStart w:id="438" w:name="_Toc38202457"/>
      <w:bookmarkStart w:id="439" w:name="_Toc12028"/>
      <w:bookmarkStart w:id="440" w:name="_Toc1421"/>
      <w:bookmarkStart w:id="441" w:name="_Toc128310501"/>
      <w:bookmarkStart w:id="442" w:name="_Toc193"/>
      <w:bookmarkStart w:id="443" w:name="_Toc141703898"/>
      <w:bookmarkStart w:id="444" w:name="_Toc21305"/>
      <w:bookmarkStart w:id="445" w:name="_Toc3056"/>
      <w:bookmarkStart w:id="446" w:name="_Toc230593631"/>
      <w:r>
        <w:rPr>
          <w:rFonts w:ascii="Times New Roman"/>
          <w:color w:val="auto"/>
          <w:sz w:val="30"/>
        </w:rPr>
        <w:lastRenderedPageBreak/>
        <w:t>第十八部分基金</w:t>
      </w:r>
      <w:bookmarkEnd w:id="427"/>
      <w:bookmarkEnd w:id="428"/>
      <w:r>
        <w:rPr>
          <w:rFonts w:ascii="Times New Roman"/>
          <w:color w:val="auto"/>
          <w:sz w:val="30"/>
        </w:rPr>
        <w:t>的信息披露</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rsidR="00241D79" w:rsidRDefault="00860A5C">
      <w:pPr>
        <w:spacing w:line="360" w:lineRule="auto"/>
        <w:ind w:firstLineChars="200" w:firstLine="480"/>
        <w:rPr>
          <w:bCs/>
          <w:sz w:val="24"/>
        </w:rPr>
      </w:pPr>
      <w:r>
        <w:rPr>
          <w:bCs/>
          <w:sz w:val="24"/>
        </w:rPr>
        <w:t>二、信息披露义务人</w:t>
      </w:r>
    </w:p>
    <w:p w:rsidR="00241D79" w:rsidRDefault="00860A5C">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w:t>
      </w:r>
      <w:r>
        <w:rPr>
          <w:bCs/>
          <w:sz w:val="24"/>
        </w:rPr>
        <w:t>等法律法规和中国证监会规定的自然人、法人和</w:t>
      </w:r>
      <w:r>
        <w:rPr>
          <w:rFonts w:asciiTheme="minorEastAsia" w:eastAsiaTheme="minorEastAsia" w:hAnsiTheme="minorEastAsia" w:hint="eastAsia"/>
          <w:bCs/>
          <w:sz w:val="24"/>
        </w:rPr>
        <w:t>非法人组织</w:t>
      </w:r>
      <w:r>
        <w:rPr>
          <w:bCs/>
          <w:sz w:val="24"/>
        </w:rPr>
        <w:t>。</w:t>
      </w:r>
    </w:p>
    <w:p w:rsidR="00241D79" w:rsidRDefault="00860A5C">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rsidR="00241D79" w:rsidRDefault="00860A5C">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w:t>
      </w:r>
      <w:r>
        <w:rPr>
          <w:bCs/>
          <w:sz w:val="24"/>
        </w:rPr>
        <w:t>条件</w:t>
      </w:r>
      <w:r>
        <w:rPr>
          <w:rFonts w:hint="eastAsia"/>
          <w:bCs/>
          <w:sz w:val="24"/>
        </w:rPr>
        <w:t>的全国性报刊（以下简称“规定报刊”）和符合《</w:t>
      </w:r>
      <w:r>
        <w:rPr>
          <w:bCs/>
          <w:sz w:val="24"/>
        </w:rPr>
        <w:t>信息披露办法</w:t>
      </w:r>
      <w:r>
        <w:rPr>
          <w:rFonts w:hint="eastAsia"/>
          <w:bCs/>
          <w:sz w:val="24"/>
        </w:rPr>
        <w:t>》规定的互联网网站（以下简称“规定网站”，包括基金管理人网站、基金托管人网站、中国证监会基金电子披露网站）</w:t>
      </w:r>
      <w:r>
        <w:rPr>
          <w:bCs/>
          <w:sz w:val="24"/>
        </w:rPr>
        <w:t>等媒介披露，并保证基金投资者能够按照《基金合同》约定的时间和方式查阅或者复制公开披露的信息资料。</w:t>
      </w:r>
    </w:p>
    <w:p w:rsidR="00241D79" w:rsidRDefault="00860A5C">
      <w:pPr>
        <w:spacing w:line="360" w:lineRule="auto"/>
        <w:ind w:firstLineChars="200" w:firstLine="480"/>
        <w:rPr>
          <w:bCs/>
          <w:sz w:val="24"/>
        </w:rPr>
      </w:pPr>
      <w:r>
        <w:rPr>
          <w:bCs/>
          <w:sz w:val="24"/>
        </w:rPr>
        <w:t>三、本基金信息披露义务人承诺公开披露的基金信息，不得有下列行为：</w:t>
      </w:r>
    </w:p>
    <w:p w:rsidR="00241D79" w:rsidRDefault="00860A5C">
      <w:pPr>
        <w:spacing w:line="360" w:lineRule="auto"/>
        <w:ind w:firstLineChars="200" w:firstLine="480"/>
        <w:rPr>
          <w:bCs/>
          <w:sz w:val="24"/>
        </w:rPr>
      </w:pPr>
      <w:r>
        <w:rPr>
          <w:bCs/>
          <w:sz w:val="24"/>
        </w:rPr>
        <w:t>1</w:t>
      </w:r>
      <w:r>
        <w:rPr>
          <w:bCs/>
          <w:sz w:val="24"/>
        </w:rPr>
        <w:t>、虚假记载、误导性陈述或者重大遗漏；</w:t>
      </w:r>
    </w:p>
    <w:p w:rsidR="00241D79" w:rsidRDefault="00860A5C">
      <w:pPr>
        <w:spacing w:line="360" w:lineRule="auto"/>
        <w:ind w:firstLineChars="200" w:firstLine="480"/>
        <w:rPr>
          <w:bCs/>
          <w:sz w:val="24"/>
        </w:rPr>
      </w:pPr>
      <w:r>
        <w:rPr>
          <w:bCs/>
          <w:sz w:val="24"/>
        </w:rPr>
        <w:t>2</w:t>
      </w:r>
      <w:r>
        <w:rPr>
          <w:bCs/>
          <w:sz w:val="24"/>
        </w:rPr>
        <w:t>、对证券投资业绩进行预测；</w:t>
      </w:r>
    </w:p>
    <w:p w:rsidR="00241D79" w:rsidRDefault="00860A5C">
      <w:pPr>
        <w:spacing w:line="360" w:lineRule="auto"/>
        <w:ind w:firstLineChars="200" w:firstLine="480"/>
        <w:rPr>
          <w:bCs/>
          <w:sz w:val="24"/>
        </w:rPr>
      </w:pPr>
      <w:r>
        <w:rPr>
          <w:bCs/>
          <w:sz w:val="24"/>
        </w:rPr>
        <w:t>3</w:t>
      </w:r>
      <w:r>
        <w:rPr>
          <w:bCs/>
          <w:sz w:val="24"/>
        </w:rPr>
        <w:t>、违规承诺收益或者承担损失；</w:t>
      </w:r>
    </w:p>
    <w:p w:rsidR="00241D79" w:rsidRDefault="00860A5C">
      <w:pPr>
        <w:spacing w:line="360" w:lineRule="auto"/>
        <w:ind w:firstLineChars="200" w:firstLine="480"/>
        <w:rPr>
          <w:bCs/>
          <w:sz w:val="24"/>
        </w:rPr>
      </w:pPr>
      <w:r>
        <w:rPr>
          <w:bCs/>
          <w:sz w:val="24"/>
        </w:rPr>
        <w:t>4</w:t>
      </w:r>
      <w:r>
        <w:rPr>
          <w:bCs/>
          <w:sz w:val="24"/>
        </w:rPr>
        <w:t>、诋毁其他基金管理人、基金托管人或者基金销售机构；</w:t>
      </w:r>
    </w:p>
    <w:p w:rsidR="00241D79" w:rsidRDefault="00860A5C">
      <w:pPr>
        <w:spacing w:line="360" w:lineRule="auto"/>
        <w:ind w:firstLineChars="200" w:firstLine="480"/>
        <w:rPr>
          <w:bCs/>
          <w:sz w:val="24"/>
        </w:rPr>
      </w:pPr>
      <w:r>
        <w:rPr>
          <w:bCs/>
          <w:sz w:val="24"/>
        </w:rPr>
        <w:t>5</w:t>
      </w:r>
      <w:r>
        <w:rPr>
          <w:bCs/>
          <w:sz w:val="24"/>
        </w:rPr>
        <w:t>、登载任何自然人、法人</w:t>
      </w:r>
      <w:r>
        <w:rPr>
          <w:rFonts w:hint="eastAsia"/>
          <w:bCs/>
          <w:sz w:val="24"/>
        </w:rPr>
        <w:t>和非法人组织</w:t>
      </w:r>
      <w:r>
        <w:rPr>
          <w:bCs/>
          <w:sz w:val="24"/>
        </w:rPr>
        <w:t>的祝贺性、恭维性或推荐性的文字；</w:t>
      </w:r>
    </w:p>
    <w:p w:rsidR="00241D79" w:rsidRDefault="00860A5C">
      <w:pPr>
        <w:spacing w:line="360" w:lineRule="auto"/>
        <w:ind w:firstLineChars="200" w:firstLine="480"/>
        <w:rPr>
          <w:bCs/>
          <w:sz w:val="24"/>
        </w:rPr>
      </w:pPr>
      <w:r>
        <w:rPr>
          <w:bCs/>
          <w:sz w:val="24"/>
        </w:rPr>
        <w:t>6</w:t>
      </w:r>
      <w:r>
        <w:rPr>
          <w:bCs/>
          <w:sz w:val="24"/>
        </w:rPr>
        <w:t>、中国证监会禁止的其他行为。</w:t>
      </w:r>
    </w:p>
    <w:p w:rsidR="00241D79" w:rsidRDefault="00860A5C">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rsidR="00241D79" w:rsidRDefault="00860A5C">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rsidR="00241D79" w:rsidRDefault="00860A5C">
      <w:pPr>
        <w:spacing w:line="360" w:lineRule="auto"/>
        <w:ind w:firstLineChars="200" w:firstLine="480"/>
        <w:rPr>
          <w:bCs/>
          <w:sz w:val="24"/>
        </w:rPr>
      </w:pPr>
      <w:r>
        <w:rPr>
          <w:bCs/>
          <w:sz w:val="24"/>
        </w:rPr>
        <w:t>五、公开披露的基金信息</w:t>
      </w:r>
    </w:p>
    <w:p w:rsidR="00241D79" w:rsidRDefault="00860A5C">
      <w:pPr>
        <w:spacing w:line="360" w:lineRule="auto"/>
        <w:ind w:firstLineChars="200" w:firstLine="480"/>
        <w:rPr>
          <w:bCs/>
          <w:sz w:val="24"/>
        </w:rPr>
      </w:pPr>
      <w:r>
        <w:rPr>
          <w:bCs/>
          <w:sz w:val="24"/>
        </w:rPr>
        <w:t>公开披露的基金信息包括：</w:t>
      </w:r>
    </w:p>
    <w:p w:rsidR="00241D79" w:rsidRDefault="00860A5C">
      <w:pPr>
        <w:spacing w:line="360" w:lineRule="auto"/>
        <w:ind w:firstLineChars="200" w:firstLine="480"/>
        <w:rPr>
          <w:bCs/>
          <w:sz w:val="24"/>
        </w:rPr>
      </w:pPr>
      <w:r>
        <w:rPr>
          <w:bCs/>
          <w:sz w:val="24"/>
        </w:rPr>
        <w:t>（一）基金招募说明书、</w:t>
      </w:r>
      <w:r>
        <w:rPr>
          <w:rFonts w:hint="eastAsia"/>
          <w:bCs/>
          <w:sz w:val="24"/>
        </w:rPr>
        <w:t>基金产品资料概要、</w:t>
      </w:r>
      <w:r>
        <w:rPr>
          <w:bCs/>
          <w:sz w:val="24"/>
        </w:rPr>
        <w:t>《基金合同》、基金托管协议</w:t>
      </w:r>
      <w:r>
        <w:rPr>
          <w:rFonts w:hint="eastAsia"/>
          <w:bCs/>
          <w:sz w:val="24"/>
        </w:rPr>
        <w:t>、基金份额发售公告</w:t>
      </w:r>
    </w:p>
    <w:p w:rsidR="00241D79" w:rsidRDefault="00860A5C">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241D79" w:rsidRDefault="00860A5C">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rsidR="00241D79" w:rsidRDefault="00860A5C">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241D79" w:rsidRDefault="00860A5C">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241D79" w:rsidRDefault="00860A5C">
      <w:pPr>
        <w:spacing w:line="360" w:lineRule="auto"/>
        <w:ind w:firstLineChars="200" w:firstLine="480"/>
        <w:rPr>
          <w:bCs/>
          <w:sz w:val="24"/>
        </w:rPr>
      </w:pPr>
      <w:r>
        <w:rPr>
          <w:rFonts w:hint="eastAsia"/>
          <w:bCs/>
          <w:sz w:val="24"/>
        </w:rPr>
        <w:t>5</w:t>
      </w:r>
      <w:r>
        <w:rPr>
          <w:rFonts w:hint="eastAsia"/>
          <w:bCs/>
          <w:sz w:val="24"/>
        </w:rPr>
        <w:t>、</w:t>
      </w:r>
      <w:r>
        <w:rPr>
          <w:bCs/>
          <w:sz w:val="24"/>
        </w:rPr>
        <w:t>基金管理人应当就基金份额发售的具体事宜编制基金份额发售公告，并在披露招募说明书的当日登载于规定媒介上。</w:t>
      </w:r>
    </w:p>
    <w:p w:rsidR="00241D79" w:rsidRDefault="00860A5C">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登载在规定报刊</w:t>
      </w:r>
      <w:r>
        <w:rPr>
          <w:rFonts w:hint="eastAsia"/>
          <w:bCs/>
          <w:sz w:val="24"/>
        </w:rPr>
        <w:t>上，将基金份额发售公告、基金招募说明书、基金产品资料概要、</w:t>
      </w:r>
      <w:r>
        <w:rPr>
          <w:bCs/>
          <w:sz w:val="24"/>
        </w:rPr>
        <w:t>《基金合同》</w:t>
      </w:r>
      <w:r>
        <w:rPr>
          <w:rFonts w:hint="eastAsia"/>
          <w:bCs/>
          <w:sz w:val="24"/>
        </w:rPr>
        <w:t>和基金托管协议登载在规定网站上，并将基金产品资料概要登载在基金</w:t>
      </w:r>
      <w:r>
        <w:rPr>
          <w:rFonts w:hint="eastAsia"/>
          <w:bCs/>
          <w:sz w:val="24"/>
        </w:rPr>
        <w:lastRenderedPageBreak/>
        <w:t>销售机构网站或营业网点</w:t>
      </w:r>
      <w:r>
        <w:rPr>
          <w:bCs/>
          <w:sz w:val="24"/>
        </w:rPr>
        <w:t>；基金托管人应当</w:t>
      </w:r>
      <w:r>
        <w:rPr>
          <w:rFonts w:hint="eastAsia"/>
          <w:bCs/>
          <w:sz w:val="24"/>
        </w:rPr>
        <w:t>同时</w:t>
      </w:r>
      <w:r>
        <w:rPr>
          <w:bCs/>
          <w:sz w:val="24"/>
        </w:rPr>
        <w:t>将</w:t>
      </w:r>
      <w:r>
        <w:rPr>
          <w:rFonts w:hint="eastAsia"/>
          <w:bCs/>
          <w:sz w:val="24"/>
        </w:rPr>
        <w:t>《</w:t>
      </w:r>
      <w:r>
        <w:rPr>
          <w:bCs/>
          <w:sz w:val="24"/>
        </w:rPr>
        <w:t>基金合同</w:t>
      </w:r>
      <w:r>
        <w:rPr>
          <w:rFonts w:hint="eastAsia"/>
          <w:bCs/>
          <w:sz w:val="24"/>
        </w:rPr>
        <w:t>》</w:t>
      </w:r>
      <w:r>
        <w:rPr>
          <w:bCs/>
          <w:sz w:val="24"/>
        </w:rPr>
        <w:t>、基金托管协议登载在</w:t>
      </w:r>
      <w:r>
        <w:rPr>
          <w:rFonts w:hint="eastAsia"/>
          <w:bCs/>
          <w:sz w:val="24"/>
        </w:rPr>
        <w:t>规定网站</w:t>
      </w:r>
      <w:r>
        <w:rPr>
          <w:bCs/>
          <w:sz w:val="24"/>
        </w:rPr>
        <w:t>上。</w:t>
      </w:r>
    </w:p>
    <w:p w:rsidR="00241D79" w:rsidRDefault="00860A5C">
      <w:pPr>
        <w:spacing w:line="360" w:lineRule="auto"/>
        <w:ind w:firstLineChars="200" w:firstLine="480"/>
        <w:rPr>
          <w:bCs/>
          <w:sz w:val="24"/>
        </w:rPr>
      </w:pPr>
      <w:r>
        <w:rPr>
          <w:bCs/>
          <w:sz w:val="24"/>
        </w:rPr>
        <w:t>（二）《基金合同》生效公告</w:t>
      </w:r>
    </w:p>
    <w:p w:rsidR="00241D79" w:rsidRDefault="00860A5C">
      <w:pPr>
        <w:spacing w:line="360" w:lineRule="auto"/>
        <w:ind w:firstLineChars="200" w:firstLine="480"/>
        <w:rPr>
          <w:bCs/>
          <w:sz w:val="24"/>
        </w:rPr>
      </w:pPr>
      <w:r>
        <w:rPr>
          <w:bCs/>
          <w:sz w:val="24"/>
        </w:rPr>
        <w:t>基金管理人应当在收到中国证监会确认文件的次日在规定媒介上登载《基金合同》生效公告。</w:t>
      </w:r>
    </w:p>
    <w:p w:rsidR="00241D79" w:rsidRDefault="00860A5C">
      <w:pPr>
        <w:spacing w:line="360" w:lineRule="auto"/>
        <w:ind w:firstLineChars="200" w:firstLine="480"/>
        <w:rPr>
          <w:bCs/>
          <w:sz w:val="24"/>
        </w:rPr>
      </w:pPr>
      <w:r>
        <w:rPr>
          <w:bCs/>
          <w:sz w:val="24"/>
        </w:rPr>
        <w:t>（三）</w:t>
      </w:r>
      <w:r>
        <w:rPr>
          <w:rFonts w:hint="eastAsia"/>
          <w:bCs/>
          <w:sz w:val="24"/>
        </w:rPr>
        <w:t>基金净值信息</w:t>
      </w:r>
    </w:p>
    <w:p w:rsidR="00241D79" w:rsidRDefault="00860A5C">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w:t>
      </w:r>
      <w:r>
        <w:rPr>
          <w:rFonts w:hint="eastAsia"/>
          <w:bCs/>
          <w:sz w:val="24"/>
        </w:rPr>
        <w:t>份额</w:t>
      </w:r>
      <w:r>
        <w:rPr>
          <w:bCs/>
          <w:sz w:val="24"/>
        </w:rPr>
        <w:t>净值和</w:t>
      </w:r>
      <w:r>
        <w:rPr>
          <w:rFonts w:hint="eastAsia"/>
          <w:bCs/>
          <w:sz w:val="24"/>
        </w:rPr>
        <w:t>各类</w:t>
      </w:r>
      <w:r>
        <w:rPr>
          <w:bCs/>
          <w:sz w:val="24"/>
        </w:rPr>
        <w:t>基金份额</w:t>
      </w:r>
      <w:r>
        <w:rPr>
          <w:rFonts w:hint="eastAsia"/>
          <w:bCs/>
          <w:sz w:val="24"/>
        </w:rPr>
        <w:t>累计</w:t>
      </w:r>
      <w:r>
        <w:rPr>
          <w:bCs/>
          <w:sz w:val="24"/>
        </w:rPr>
        <w:t>净值。</w:t>
      </w:r>
    </w:p>
    <w:p w:rsidR="00241D79" w:rsidRDefault="00860A5C">
      <w:pPr>
        <w:spacing w:line="360" w:lineRule="auto"/>
        <w:ind w:firstLineChars="200" w:firstLine="480"/>
        <w:rPr>
          <w:bCs/>
          <w:sz w:val="24"/>
        </w:rPr>
      </w:pPr>
      <w:r>
        <w:rPr>
          <w:bCs/>
          <w:sz w:val="24"/>
        </w:rPr>
        <w:t>在开始办理基金份额申购或者赎回后，基金管理人应当</w:t>
      </w:r>
      <w:r>
        <w:rPr>
          <w:rFonts w:hint="eastAsia"/>
          <w:bCs/>
          <w:sz w:val="24"/>
        </w:rPr>
        <w:t>在不晚于每个开放日的次日，通过规定网站、基金销售机构网站或者营业网点披露开放日的各类基金份额净值和各类基金份额累计净值。</w:t>
      </w:r>
    </w:p>
    <w:p w:rsidR="00241D79" w:rsidRDefault="00860A5C">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rsidR="00241D79" w:rsidRDefault="00860A5C">
      <w:pPr>
        <w:spacing w:line="360" w:lineRule="auto"/>
        <w:ind w:firstLineChars="200" w:firstLine="480"/>
        <w:rPr>
          <w:bCs/>
          <w:sz w:val="24"/>
        </w:rPr>
      </w:pPr>
      <w:r>
        <w:rPr>
          <w:bCs/>
          <w:sz w:val="24"/>
        </w:rPr>
        <w:t>（四）基金份额申购、赎回价格</w:t>
      </w:r>
    </w:p>
    <w:p w:rsidR="00241D79" w:rsidRDefault="00860A5C">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ascii="宋体" w:hAnsi="宋体" w:cs="宋体" w:hint="eastAsia"/>
          <w:bCs/>
          <w:sz w:val="24"/>
        </w:rPr>
        <w:t>销售机构网站或营业网点</w:t>
      </w:r>
      <w:r>
        <w:rPr>
          <w:bCs/>
          <w:sz w:val="24"/>
        </w:rPr>
        <w:t>查阅或者复制前述信息资料。</w:t>
      </w:r>
    </w:p>
    <w:p w:rsidR="00241D79" w:rsidRDefault="00860A5C">
      <w:pPr>
        <w:spacing w:line="360" w:lineRule="auto"/>
        <w:ind w:firstLineChars="200" w:firstLine="480"/>
        <w:rPr>
          <w:bCs/>
          <w:sz w:val="24"/>
        </w:rPr>
      </w:pPr>
      <w:r>
        <w:rPr>
          <w:bCs/>
          <w:sz w:val="24"/>
        </w:rPr>
        <w:t>（五）基金定期报告，包括基金年度报告、基金</w:t>
      </w:r>
      <w:r>
        <w:rPr>
          <w:rFonts w:hint="eastAsia"/>
          <w:bCs/>
          <w:sz w:val="24"/>
        </w:rPr>
        <w:t>中期</w:t>
      </w:r>
      <w:r>
        <w:rPr>
          <w:bCs/>
          <w:sz w:val="24"/>
        </w:rPr>
        <w:t>报告和基金季度报告</w:t>
      </w:r>
      <w:r>
        <w:rPr>
          <w:rFonts w:hint="eastAsia"/>
          <w:bCs/>
          <w:sz w:val="24"/>
        </w:rPr>
        <w:t>（含资产组合季度报告）</w:t>
      </w:r>
    </w:p>
    <w:p w:rsidR="00241D79" w:rsidRDefault="00860A5C">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内，编制完成基金年度报告，并将年度报告登载于</w:t>
      </w:r>
      <w:r>
        <w:rPr>
          <w:rFonts w:hint="eastAsia"/>
          <w:bCs/>
          <w:sz w:val="24"/>
        </w:rPr>
        <w:t>规定网站</w:t>
      </w:r>
      <w:r>
        <w:rPr>
          <w:bCs/>
          <w:sz w:val="24"/>
        </w:rPr>
        <w:t>上，</w:t>
      </w:r>
      <w:r>
        <w:rPr>
          <w:rFonts w:hint="eastAsia"/>
          <w:bCs/>
          <w:sz w:val="24"/>
        </w:rPr>
        <w:t>并</w:t>
      </w:r>
      <w:r>
        <w:rPr>
          <w:bCs/>
          <w:sz w:val="24"/>
        </w:rPr>
        <w:t>将年度报告</w:t>
      </w:r>
      <w:r>
        <w:rPr>
          <w:rFonts w:hint="eastAsia"/>
          <w:bCs/>
          <w:sz w:val="24"/>
        </w:rPr>
        <w:t>提示性公告</w:t>
      </w:r>
      <w:r>
        <w:rPr>
          <w:bCs/>
          <w:sz w:val="24"/>
        </w:rPr>
        <w:t>登载在规定报刊上。基金年度报告</w:t>
      </w:r>
      <w:r>
        <w:rPr>
          <w:rFonts w:hint="eastAsia"/>
          <w:bCs/>
          <w:sz w:val="24"/>
        </w:rPr>
        <w:t>中</w:t>
      </w:r>
      <w:r>
        <w:rPr>
          <w:bCs/>
          <w:sz w:val="24"/>
        </w:rPr>
        <w:t>的财务会计报告应当经过</w:t>
      </w:r>
      <w:r>
        <w:rPr>
          <w:rFonts w:hint="eastAsia"/>
          <w:bCs/>
          <w:sz w:val="24"/>
        </w:rPr>
        <w:t>符合《证券法》规定的会计师事务所</w:t>
      </w:r>
      <w:r>
        <w:rPr>
          <w:bCs/>
          <w:sz w:val="24"/>
        </w:rPr>
        <w:t>审计。</w:t>
      </w:r>
    </w:p>
    <w:p w:rsidR="00241D79" w:rsidRDefault="00860A5C">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规定网站</w:t>
      </w:r>
      <w:r>
        <w:rPr>
          <w:bCs/>
          <w:sz w:val="24"/>
        </w:rPr>
        <w:t>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提示性公告登载在规定报刊上。</w:t>
      </w:r>
    </w:p>
    <w:p w:rsidR="00241D79" w:rsidRDefault="00860A5C">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个工作日内，编制完成基金季度报告，将季度报告登载在规定网站</w:t>
      </w:r>
      <w:r>
        <w:rPr>
          <w:rFonts w:hint="eastAsia"/>
          <w:bCs/>
          <w:sz w:val="24"/>
        </w:rPr>
        <w:t>上，并将季度报告提示性公告登载在规定报刊上。</w:t>
      </w:r>
    </w:p>
    <w:p w:rsidR="00241D79" w:rsidRDefault="00860A5C">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241D79" w:rsidRDefault="00860A5C">
      <w:pPr>
        <w:spacing w:line="360" w:lineRule="auto"/>
        <w:ind w:firstLineChars="200" w:firstLine="480"/>
        <w:rPr>
          <w:bCs/>
          <w:sz w:val="24"/>
        </w:rPr>
      </w:pPr>
      <w:r>
        <w:rPr>
          <w:bCs/>
          <w:sz w:val="24"/>
        </w:rPr>
        <w:lastRenderedPageBreak/>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rsidR="00241D79" w:rsidRDefault="00860A5C">
      <w:pPr>
        <w:spacing w:line="360" w:lineRule="auto"/>
        <w:ind w:firstLineChars="200" w:firstLine="480"/>
        <w:rPr>
          <w:bCs/>
          <w:sz w:val="24"/>
        </w:rPr>
      </w:pPr>
      <w:r>
        <w:rPr>
          <w:rFonts w:hint="eastAsia"/>
          <w:bCs/>
          <w:sz w:val="24"/>
        </w:rPr>
        <w:t>本基金持续运作过程中，</w:t>
      </w:r>
      <w:r>
        <w:rPr>
          <w:bCs/>
          <w:sz w:val="24"/>
        </w:rPr>
        <w:t>基金管理人应当在基金年度报告和</w:t>
      </w:r>
      <w:r>
        <w:rPr>
          <w:rFonts w:hint="eastAsia"/>
          <w:bCs/>
          <w:sz w:val="24"/>
        </w:rPr>
        <w:t>中期</w:t>
      </w:r>
      <w:r>
        <w:rPr>
          <w:bCs/>
          <w:sz w:val="24"/>
        </w:rPr>
        <w:t>报告中披露基金组合资产情况及其流动性风险分析等。</w:t>
      </w:r>
    </w:p>
    <w:p w:rsidR="00241D79" w:rsidRDefault="00860A5C">
      <w:pPr>
        <w:spacing w:line="360" w:lineRule="auto"/>
        <w:ind w:firstLineChars="200" w:firstLine="480"/>
        <w:rPr>
          <w:bCs/>
          <w:sz w:val="24"/>
        </w:rPr>
      </w:pPr>
      <w:r>
        <w:rPr>
          <w:rFonts w:hint="eastAsia"/>
          <w:bCs/>
          <w:sz w:val="24"/>
        </w:rPr>
        <w:t>基金管理人应当在基金中期报告和年度报告中披露从基金财产中计提的管理费、托管费、销售服务费的金额，以及支付给基金销售机构的客户维护费总额、基金管理人实际收取的管理费净额。</w:t>
      </w:r>
    </w:p>
    <w:p w:rsidR="00241D79" w:rsidRDefault="00860A5C">
      <w:pPr>
        <w:spacing w:line="360" w:lineRule="auto"/>
        <w:ind w:firstLineChars="200" w:firstLine="480"/>
        <w:rPr>
          <w:bCs/>
          <w:sz w:val="24"/>
        </w:rPr>
      </w:pPr>
      <w:r>
        <w:rPr>
          <w:bCs/>
          <w:sz w:val="24"/>
        </w:rPr>
        <w:t>（六）临时报告</w:t>
      </w:r>
    </w:p>
    <w:p w:rsidR="00241D79" w:rsidRDefault="00860A5C">
      <w:pPr>
        <w:spacing w:line="360" w:lineRule="auto"/>
        <w:ind w:firstLineChars="200" w:firstLine="480"/>
        <w:rPr>
          <w:bCs/>
          <w:sz w:val="24"/>
        </w:rPr>
      </w:pPr>
      <w:r>
        <w:rPr>
          <w:bCs/>
          <w:sz w:val="24"/>
        </w:rPr>
        <w:t>本基金发生重大事件，有关信息披露义务人应当</w:t>
      </w:r>
      <w:r>
        <w:rPr>
          <w:rFonts w:hint="eastAsia"/>
          <w:bCs/>
          <w:sz w:val="24"/>
        </w:rPr>
        <w:t>按规定</w:t>
      </w:r>
      <w:r>
        <w:rPr>
          <w:bCs/>
          <w:sz w:val="24"/>
        </w:rPr>
        <w:t>编制临时报告书，</w:t>
      </w:r>
      <w:r>
        <w:rPr>
          <w:rFonts w:hint="eastAsia"/>
          <w:bCs/>
          <w:sz w:val="24"/>
        </w:rPr>
        <w:t>并登载在规定报刊和规定网站上。</w:t>
      </w:r>
    </w:p>
    <w:p w:rsidR="00241D79" w:rsidRDefault="00860A5C">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241D79" w:rsidRDefault="00860A5C">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rsidR="00241D79" w:rsidRDefault="00860A5C">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rsidR="00241D79" w:rsidRDefault="00860A5C">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rsidR="00241D79" w:rsidRDefault="00860A5C">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rsidR="00241D79" w:rsidRDefault="00860A5C">
      <w:pPr>
        <w:spacing w:line="360" w:lineRule="auto"/>
        <w:ind w:firstLineChars="200" w:firstLine="480"/>
        <w:rPr>
          <w:bCs/>
          <w:sz w:val="24"/>
        </w:rPr>
      </w:pPr>
      <w:r>
        <w:rPr>
          <w:bCs/>
          <w:sz w:val="24"/>
        </w:rPr>
        <w:t>5</w:t>
      </w:r>
      <w:r>
        <w:rPr>
          <w:bCs/>
          <w:sz w:val="24"/>
        </w:rPr>
        <w:t>、基金管理人、基金托管人的法定名称、住所发生变更；</w:t>
      </w:r>
    </w:p>
    <w:p w:rsidR="00241D79" w:rsidRDefault="00860A5C">
      <w:pPr>
        <w:spacing w:line="360" w:lineRule="auto"/>
        <w:ind w:firstLineChars="200" w:firstLine="480"/>
        <w:rPr>
          <w:bCs/>
          <w:sz w:val="24"/>
        </w:rPr>
      </w:pPr>
      <w:r>
        <w:rPr>
          <w:rFonts w:hint="eastAsia"/>
          <w:bCs/>
          <w:sz w:val="24"/>
        </w:rPr>
        <w:t>6</w:t>
      </w:r>
      <w:r>
        <w:rPr>
          <w:rFonts w:hint="eastAsia"/>
          <w:bCs/>
          <w:sz w:val="24"/>
        </w:rPr>
        <w:t>、基金管理人委托基金服务机构代为办理基金的份额登记、核算、估值等事项，基金托管人委托基金服务机构代为办理基金的核算、估值、复核等事项；</w:t>
      </w:r>
    </w:p>
    <w:p w:rsidR="00241D79" w:rsidRDefault="00860A5C">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、基金管理人变更持有百分之五以上股权的股东、变更基金管理人的实际控制人；</w:t>
      </w:r>
    </w:p>
    <w:p w:rsidR="00241D79" w:rsidRDefault="00860A5C">
      <w:pPr>
        <w:spacing w:line="360" w:lineRule="auto"/>
        <w:ind w:firstLineChars="200" w:firstLine="480"/>
        <w:rPr>
          <w:bCs/>
          <w:sz w:val="24"/>
        </w:rPr>
      </w:pPr>
      <w:r>
        <w:rPr>
          <w:rFonts w:hint="eastAsia"/>
          <w:bCs/>
          <w:sz w:val="24"/>
        </w:rPr>
        <w:t>8</w:t>
      </w:r>
      <w:r>
        <w:rPr>
          <w:rFonts w:hint="eastAsia"/>
          <w:bCs/>
          <w:sz w:val="24"/>
        </w:rPr>
        <w:t>、基金募集期延长或提前结束募集；</w:t>
      </w:r>
    </w:p>
    <w:p w:rsidR="00241D79" w:rsidRDefault="00860A5C">
      <w:pPr>
        <w:spacing w:line="360" w:lineRule="auto"/>
        <w:ind w:firstLineChars="200" w:firstLine="480"/>
        <w:rPr>
          <w:bCs/>
          <w:sz w:val="24"/>
        </w:rPr>
      </w:pPr>
      <w:r>
        <w:rPr>
          <w:rFonts w:hint="eastAsia"/>
          <w:bCs/>
          <w:sz w:val="24"/>
        </w:rPr>
        <w:t>9</w:t>
      </w:r>
      <w:r>
        <w:rPr>
          <w:rFonts w:hint="eastAsia"/>
          <w:bCs/>
          <w:sz w:val="24"/>
        </w:rPr>
        <w:t>、基金管理人高级管理人员、基金经理和基金托管人专门基金托管部门负责人发生变动；</w:t>
      </w:r>
    </w:p>
    <w:p w:rsidR="00241D79" w:rsidRDefault="00860A5C">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w:t>
      </w:r>
    </w:p>
    <w:p w:rsidR="00241D79" w:rsidRDefault="00860A5C">
      <w:pPr>
        <w:spacing w:line="360" w:lineRule="auto"/>
        <w:ind w:firstLineChars="200" w:firstLine="480"/>
        <w:rPr>
          <w:bCs/>
          <w:sz w:val="24"/>
        </w:rPr>
      </w:pPr>
      <w:r>
        <w:rPr>
          <w:rFonts w:hint="eastAsia"/>
          <w:bCs/>
          <w:sz w:val="24"/>
        </w:rPr>
        <w:t>11</w:t>
      </w:r>
      <w:r>
        <w:rPr>
          <w:rFonts w:hint="eastAsia"/>
          <w:bCs/>
          <w:sz w:val="24"/>
        </w:rPr>
        <w:t>、基金管理人、基金托管人专门基金托管部门的主要业务人员在最近</w:t>
      </w:r>
      <w:r>
        <w:rPr>
          <w:rFonts w:hint="eastAsia"/>
          <w:bCs/>
          <w:sz w:val="24"/>
        </w:rPr>
        <w:t>12</w:t>
      </w:r>
      <w:r>
        <w:rPr>
          <w:rFonts w:hint="eastAsia"/>
          <w:bCs/>
          <w:sz w:val="24"/>
        </w:rPr>
        <w:lastRenderedPageBreak/>
        <w:t>个月内变动超过百分之三十；</w:t>
      </w:r>
    </w:p>
    <w:p w:rsidR="00241D79" w:rsidRDefault="00860A5C">
      <w:pPr>
        <w:spacing w:line="360" w:lineRule="auto"/>
        <w:ind w:firstLineChars="200" w:firstLine="480"/>
        <w:rPr>
          <w:bCs/>
          <w:sz w:val="24"/>
        </w:rPr>
      </w:pPr>
      <w:r>
        <w:rPr>
          <w:bCs/>
          <w:sz w:val="24"/>
        </w:rPr>
        <w:t>1</w:t>
      </w:r>
      <w:r>
        <w:rPr>
          <w:rFonts w:hint="eastAsia"/>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rsidR="00241D79" w:rsidRDefault="00860A5C">
      <w:pPr>
        <w:spacing w:line="360" w:lineRule="auto"/>
        <w:ind w:firstLineChars="200" w:firstLine="480"/>
        <w:rPr>
          <w:bCs/>
          <w:sz w:val="24"/>
        </w:rPr>
      </w:pPr>
      <w:r>
        <w:rPr>
          <w:bCs/>
          <w:sz w:val="24"/>
        </w:rPr>
        <w:t>1</w:t>
      </w:r>
      <w:r>
        <w:rPr>
          <w:rFonts w:hint="eastAsia"/>
          <w:bCs/>
          <w:sz w:val="24"/>
        </w:rPr>
        <w:t>3</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241D79" w:rsidRDefault="00860A5C">
      <w:pPr>
        <w:spacing w:line="360" w:lineRule="auto"/>
        <w:ind w:firstLineChars="200" w:firstLine="480"/>
        <w:rPr>
          <w:bCs/>
          <w:sz w:val="24"/>
        </w:rPr>
      </w:pPr>
      <w:r>
        <w:rPr>
          <w:rFonts w:hint="eastAsia"/>
          <w:bCs/>
          <w:sz w:val="24"/>
        </w:rPr>
        <w:t>14</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241D79" w:rsidRDefault="00860A5C">
      <w:pPr>
        <w:spacing w:line="360" w:lineRule="auto"/>
        <w:ind w:firstLineChars="200" w:firstLine="480"/>
        <w:rPr>
          <w:bCs/>
          <w:sz w:val="24"/>
        </w:rPr>
      </w:pPr>
      <w:r>
        <w:rPr>
          <w:bCs/>
          <w:sz w:val="24"/>
        </w:rPr>
        <w:t>15</w:t>
      </w:r>
      <w:r>
        <w:rPr>
          <w:bCs/>
          <w:sz w:val="24"/>
        </w:rPr>
        <w:t>、基金收益分配事项；</w:t>
      </w:r>
    </w:p>
    <w:p w:rsidR="00241D79" w:rsidRDefault="00860A5C">
      <w:pPr>
        <w:spacing w:line="360" w:lineRule="auto"/>
        <w:ind w:firstLineChars="200" w:firstLine="480"/>
        <w:rPr>
          <w:bCs/>
          <w:sz w:val="24"/>
        </w:rPr>
      </w:pPr>
      <w:r>
        <w:rPr>
          <w:bCs/>
          <w:sz w:val="24"/>
        </w:rPr>
        <w:t>16</w:t>
      </w:r>
      <w:r>
        <w:rPr>
          <w:bCs/>
          <w:sz w:val="24"/>
        </w:rPr>
        <w:t>、管理费、托管费</w:t>
      </w:r>
      <w:r>
        <w:rPr>
          <w:rFonts w:hint="eastAsia"/>
          <w:bCs/>
          <w:sz w:val="24"/>
        </w:rPr>
        <w:t>、销售服务费、申购费、赎回费</w:t>
      </w:r>
      <w:r>
        <w:rPr>
          <w:bCs/>
          <w:sz w:val="24"/>
        </w:rPr>
        <w:t>等费用计提标准、计提方式和费率发生变更；</w:t>
      </w:r>
    </w:p>
    <w:p w:rsidR="00241D79" w:rsidRDefault="00860A5C">
      <w:pPr>
        <w:spacing w:line="360" w:lineRule="auto"/>
        <w:ind w:firstLineChars="200" w:firstLine="480"/>
        <w:rPr>
          <w:bCs/>
          <w:sz w:val="24"/>
        </w:rPr>
      </w:pPr>
      <w:r>
        <w:rPr>
          <w:bCs/>
          <w:sz w:val="24"/>
        </w:rPr>
        <w:t>17</w:t>
      </w:r>
      <w:r>
        <w:rPr>
          <w:bCs/>
          <w:sz w:val="24"/>
        </w:rPr>
        <w:t>、</w:t>
      </w:r>
      <w:r>
        <w:rPr>
          <w:rFonts w:hint="eastAsia"/>
          <w:bCs/>
          <w:sz w:val="24"/>
        </w:rPr>
        <w:t>任一类</w:t>
      </w:r>
      <w:r>
        <w:rPr>
          <w:bCs/>
          <w:sz w:val="24"/>
        </w:rPr>
        <w:t>基金份额净值估值错误达</w:t>
      </w:r>
      <w:r>
        <w:rPr>
          <w:rFonts w:hint="eastAsia"/>
          <w:bCs/>
          <w:sz w:val="24"/>
        </w:rPr>
        <w:t>该类</w:t>
      </w:r>
      <w:r>
        <w:rPr>
          <w:bCs/>
          <w:sz w:val="24"/>
        </w:rPr>
        <w:t>基金份额净值百分之零点五；</w:t>
      </w:r>
    </w:p>
    <w:p w:rsidR="00241D79" w:rsidRDefault="00860A5C">
      <w:pPr>
        <w:spacing w:line="360" w:lineRule="auto"/>
        <w:ind w:firstLineChars="200" w:firstLine="480"/>
        <w:rPr>
          <w:bCs/>
          <w:sz w:val="24"/>
        </w:rPr>
      </w:pPr>
      <w:r>
        <w:rPr>
          <w:rFonts w:hint="eastAsia"/>
          <w:bCs/>
          <w:sz w:val="24"/>
        </w:rPr>
        <w:t>18</w:t>
      </w:r>
      <w:r>
        <w:rPr>
          <w:bCs/>
          <w:sz w:val="24"/>
        </w:rPr>
        <w:t>、本基金开始办理申购、赎回；</w:t>
      </w:r>
    </w:p>
    <w:p w:rsidR="00241D79" w:rsidRDefault="00860A5C">
      <w:pPr>
        <w:spacing w:line="360" w:lineRule="auto"/>
        <w:ind w:firstLineChars="200" w:firstLine="480"/>
        <w:rPr>
          <w:bCs/>
          <w:sz w:val="24"/>
        </w:rPr>
      </w:pPr>
      <w:r>
        <w:rPr>
          <w:rFonts w:hint="eastAsia"/>
          <w:bCs/>
          <w:sz w:val="24"/>
        </w:rPr>
        <w:t>19</w:t>
      </w:r>
      <w:r>
        <w:rPr>
          <w:bCs/>
          <w:sz w:val="24"/>
        </w:rPr>
        <w:t>、本基金发生巨额赎回并延期</w:t>
      </w:r>
      <w:r>
        <w:rPr>
          <w:rFonts w:hint="eastAsia"/>
          <w:bCs/>
          <w:sz w:val="24"/>
        </w:rPr>
        <w:t>办理</w:t>
      </w:r>
      <w:r>
        <w:rPr>
          <w:bCs/>
          <w:sz w:val="24"/>
        </w:rPr>
        <w:t>；</w:t>
      </w:r>
    </w:p>
    <w:p w:rsidR="00241D79" w:rsidRDefault="00860A5C">
      <w:pPr>
        <w:spacing w:line="360" w:lineRule="auto"/>
        <w:ind w:firstLineChars="200" w:firstLine="480"/>
        <w:rPr>
          <w:bCs/>
          <w:sz w:val="24"/>
        </w:rPr>
      </w:pPr>
      <w:r>
        <w:rPr>
          <w:rFonts w:hint="eastAsia"/>
          <w:bCs/>
          <w:sz w:val="24"/>
        </w:rPr>
        <w:t>20</w:t>
      </w:r>
      <w:r>
        <w:rPr>
          <w:bCs/>
          <w:sz w:val="24"/>
        </w:rPr>
        <w:t>、本基金连续发生巨额赎回并暂停接受赎回申请</w:t>
      </w:r>
      <w:r>
        <w:rPr>
          <w:rFonts w:hint="eastAsia"/>
          <w:bCs/>
          <w:sz w:val="24"/>
        </w:rPr>
        <w:t>或延缓支付赎回款项</w:t>
      </w:r>
      <w:r>
        <w:rPr>
          <w:bCs/>
          <w:sz w:val="24"/>
        </w:rPr>
        <w:t>；</w:t>
      </w:r>
    </w:p>
    <w:p w:rsidR="00241D79" w:rsidRDefault="00860A5C">
      <w:pPr>
        <w:spacing w:line="360" w:lineRule="auto"/>
        <w:ind w:firstLineChars="200" w:firstLine="480"/>
        <w:rPr>
          <w:bCs/>
          <w:sz w:val="24"/>
        </w:rPr>
      </w:pPr>
      <w:r>
        <w:rPr>
          <w:bCs/>
          <w:sz w:val="24"/>
        </w:rPr>
        <w:t>2</w:t>
      </w:r>
      <w:r>
        <w:rPr>
          <w:rFonts w:hint="eastAsia"/>
          <w:bCs/>
          <w:sz w:val="24"/>
        </w:rPr>
        <w:t>1</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rsidR="00241D79" w:rsidRDefault="00860A5C">
      <w:pPr>
        <w:spacing w:line="360" w:lineRule="auto"/>
        <w:ind w:firstLineChars="200" w:firstLine="480"/>
        <w:rPr>
          <w:bCs/>
          <w:sz w:val="24"/>
        </w:rPr>
      </w:pPr>
      <w:r>
        <w:rPr>
          <w:bCs/>
          <w:sz w:val="24"/>
        </w:rPr>
        <w:t>2</w:t>
      </w:r>
      <w:r>
        <w:rPr>
          <w:rFonts w:hint="eastAsia"/>
          <w:bCs/>
          <w:sz w:val="24"/>
        </w:rPr>
        <w:t>2</w:t>
      </w:r>
      <w:r>
        <w:rPr>
          <w:bCs/>
          <w:sz w:val="24"/>
        </w:rPr>
        <w:t>、发生涉及基金申购、赎回事项调整或潜在影响投资者赎回等重大事项时；</w:t>
      </w:r>
    </w:p>
    <w:p w:rsidR="00241D79" w:rsidRDefault="00860A5C">
      <w:pPr>
        <w:spacing w:line="360" w:lineRule="auto"/>
        <w:ind w:firstLineChars="200" w:firstLine="480"/>
        <w:rPr>
          <w:bCs/>
          <w:sz w:val="24"/>
        </w:rPr>
      </w:pPr>
      <w:r>
        <w:rPr>
          <w:bCs/>
          <w:sz w:val="24"/>
        </w:rPr>
        <w:t>2</w:t>
      </w:r>
      <w:r>
        <w:rPr>
          <w:rFonts w:hint="eastAsia"/>
          <w:bCs/>
          <w:sz w:val="24"/>
        </w:rPr>
        <w:t>3</w:t>
      </w:r>
      <w:r>
        <w:rPr>
          <w:bCs/>
          <w:sz w:val="24"/>
        </w:rPr>
        <w:t>、基金管理人采用摆动定价机制进行估值</w:t>
      </w:r>
      <w:r>
        <w:rPr>
          <w:rFonts w:hint="eastAsia"/>
          <w:bCs/>
          <w:sz w:val="24"/>
        </w:rPr>
        <w:t>；</w:t>
      </w:r>
    </w:p>
    <w:p w:rsidR="00241D79" w:rsidRDefault="00860A5C">
      <w:pPr>
        <w:spacing w:line="360" w:lineRule="auto"/>
        <w:ind w:firstLineChars="200" w:firstLine="480"/>
        <w:rPr>
          <w:bCs/>
          <w:sz w:val="24"/>
        </w:rPr>
      </w:pPr>
      <w:r>
        <w:rPr>
          <w:rFonts w:hint="eastAsia"/>
          <w:bCs/>
          <w:sz w:val="24"/>
        </w:rPr>
        <w:t>24</w:t>
      </w:r>
      <w:r>
        <w:rPr>
          <w:rFonts w:hint="eastAsia"/>
          <w:bCs/>
          <w:sz w:val="24"/>
        </w:rPr>
        <w:t>、增加、减少或调整本基金份额类别设置；</w:t>
      </w:r>
    </w:p>
    <w:p w:rsidR="00241D79" w:rsidRDefault="00860A5C">
      <w:pPr>
        <w:spacing w:line="360" w:lineRule="auto"/>
        <w:ind w:firstLineChars="200" w:firstLine="480"/>
        <w:rPr>
          <w:bCs/>
          <w:sz w:val="24"/>
        </w:rPr>
      </w:pPr>
      <w:r>
        <w:rPr>
          <w:rFonts w:hint="eastAsia"/>
          <w:bCs/>
          <w:sz w:val="24"/>
        </w:rPr>
        <w:t>25</w:t>
      </w:r>
      <w:r>
        <w:rPr>
          <w:rFonts w:hint="eastAsia"/>
          <w:bCs/>
          <w:sz w:val="24"/>
        </w:rPr>
        <w:t>、本基金推出新业务或服务；</w:t>
      </w:r>
    </w:p>
    <w:p w:rsidR="00241D79" w:rsidRDefault="00860A5C">
      <w:pPr>
        <w:spacing w:line="360" w:lineRule="auto"/>
        <w:ind w:firstLineChars="200" w:firstLine="480"/>
        <w:rPr>
          <w:bCs/>
          <w:sz w:val="24"/>
        </w:rPr>
      </w:pPr>
      <w:r>
        <w:rPr>
          <w:rFonts w:hint="eastAsia"/>
          <w:bCs/>
          <w:sz w:val="24"/>
        </w:rPr>
        <w:t>26</w:t>
      </w:r>
      <w:r>
        <w:rPr>
          <w:bCs/>
          <w:sz w:val="24"/>
        </w:rPr>
        <w:t>、</w:t>
      </w:r>
      <w:r>
        <w:rPr>
          <w:rFonts w:hint="eastAsia"/>
          <w:bCs/>
          <w:sz w:val="24"/>
        </w:rPr>
        <w:t>《基金合同》生效后，本基金出现连续</w:t>
      </w:r>
      <w:r>
        <w:rPr>
          <w:bCs/>
          <w:sz w:val="24"/>
        </w:rPr>
        <w:t>30</w:t>
      </w:r>
      <w:r>
        <w:rPr>
          <w:rFonts w:hint="eastAsia"/>
          <w:bCs/>
          <w:sz w:val="24"/>
        </w:rPr>
        <w:t>、</w:t>
      </w:r>
      <w:r>
        <w:rPr>
          <w:bCs/>
          <w:sz w:val="24"/>
        </w:rPr>
        <w:t>40</w:t>
      </w:r>
      <w:r>
        <w:rPr>
          <w:rFonts w:hint="eastAsia"/>
          <w:bCs/>
          <w:sz w:val="24"/>
        </w:rPr>
        <w:t>、</w:t>
      </w:r>
      <w:r>
        <w:rPr>
          <w:bCs/>
          <w:sz w:val="24"/>
        </w:rPr>
        <w:t>45</w:t>
      </w:r>
      <w:r>
        <w:rPr>
          <w:rFonts w:hint="eastAsia"/>
          <w:bCs/>
          <w:sz w:val="24"/>
        </w:rPr>
        <w:t>个工作日基金份额持有人数量不满</w:t>
      </w:r>
      <w:r>
        <w:rPr>
          <w:bCs/>
          <w:sz w:val="24"/>
        </w:rPr>
        <w:t>200</w:t>
      </w:r>
      <w:r>
        <w:rPr>
          <w:rFonts w:hint="eastAsia"/>
          <w:bCs/>
          <w:sz w:val="24"/>
        </w:rPr>
        <w:t>人或者基金资产净值低于一亿元情形时；</w:t>
      </w:r>
    </w:p>
    <w:p w:rsidR="00241D79" w:rsidRDefault="00860A5C">
      <w:pPr>
        <w:spacing w:line="360" w:lineRule="auto"/>
        <w:ind w:firstLineChars="200" w:firstLine="480"/>
        <w:rPr>
          <w:bCs/>
          <w:sz w:val="24"/>
        </w:rPr>
      </w:pPr>
      <w:r>
        <w:rPr>
          <w:rFonts w:hint="eastAsia"/>
          <w:bCs/>
          <w:sz w:val="24"/>
        </w:rPr>
        <w:t>2</w:t>
      </w:r>
      <w:r>
        <w:rPr>
          <w:bCs/>
          <w:sz w:val="24"/>
        </w:rPr>
        <w:t>7</w:t>
      </w:r>
      <w:r>
        <w:rPr>
          <w:rFonts w:hint="eastAsia"/>
          <w:bCs/>
          <w:sz w:val="24"/>
        </w:rPr>
        <w:t>、基金信息披露义务人认为可能对基金份额持有人权益或者基金份额的价格产生重大影响的其他事项或中国证监会规定的和基金合同约定的其他事项。</w:t>
      </w:r>
    </w:p>
    <w:p w:rsidR="00241D79" w:rsidRDefault="00860A5C">
      <w:pPr>
        <w:spacing w:line="360" w:lineRule="auto"/>
        <w:ind w:firstLineChars="200" w:firstLine="480"/>
        <w:rPr>
          <w:bCs/>
          <w:sz w:val="24"/>
        </w:rPr>
      </w:pPr>
      <w:r>
        <w:rPr>
          <w:bCs/>
          <w:sz w:val="24"/>
        </w:rPr>
        <w:t>（七）澄清公告</w:t>
      </w:r>
    </w:p>
    <w:p w:rsidR="00241D79" w:rsidRDefault="00860A5C">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中出现的或者在市场上流传的消息可能对基金份额价格产生误导性影响或者引起较大波动的，</w:t>
      </w:r>
      <w:r>
        <w:rPr>
          <w:rFonts w:hint="eastAsia"/>
          <w:bCs/>
          <w:sz w:val="24"/>
        </w:rPr>
        <w:t>以及可能损害基金份额持有人权益的，</w:t>
      </w:r>
      <w:r>
        <w:rPr>
          <w:bCs/>
          <w:sz w:val="24"/>
        </w:rPr>
        <w:t>相关信息披露义务人知悉后应当立即对该消息进行公开澄清。</w:t>
      </w:r>
    </w:p>
    <w:p w:rsidR="00241D79" w:rsidRDefault="00860A5C">
      <w:pPr>
        <w:spacing w:line="360" w:lineRule="auto"/>
        <w:ind w:firstLineChars="200" w:firstLine="480"/>
        <w:rPr>
          <w:bCs/>
          <w:sz w:val="24"/>
        </w:rPr>
      </w:pPr>
      <w:r>
        <w:rPr>
          <w:bCs/>
          <w:sz w:val="24"/>
        </w:rPr>
        <w:t>（八）基金份额持有人大会决议</w:t>
      </w:r>
    </w:p>
    <w:p w:rsidR="00241D79" w:rsidRDefault="00860A5C">
      <w:pPr>
        <w:spacing w:line="360" w:lineRule="auto"/>
        <w:ind w:firstLineChars="200" w:firstLine="480"/>
        <w:rPr>
          <w:bCs/>
          <w:sz w:val="24"/>
        </w:rPr>
      </w:pPr>
      <w:r>
        <w:rPr>
          <w:bCs/>
          <w:sz w:val="24"/>
        </w:rPr>
        <w:lastRenderedPageBreak/>
        <w:t>基金份额持有人大会决定的事项，应当依法报</w:t>
      </w:r>
      <w:r>
        <w:rPr>
          <w:rFonts w:hint="eastAsia"/>
          <w:bCs/>
          <w:sz w:val="24"/>
        </w:rPr>
        <w:t>中国证监会</w:t>
      </w:r>
      <w:r>
        <w:rPr>
          <w:bCs/>
          <w:sz w:val="24"/>
        </w:rPr>
        <w:t>备案，并予以公告。</w:t>
      </w:r>
    </w:p>
    <w:p w:rsidR="00241D79" w:rsidRDefault="00860A5C">
      <w:pPr>
        <w:spacing w:line="360" w:lineRule="auto"/>
        <w:ind w:firstLineChars="200" w:firstLine="480"/>
        <w:rPr>
          <w:bCs/>
          <w:sz w:val="24"/>
        </w:rPr>
      </w:pPr>
      <w:r>
        <w:rPr>
          <w:rFonts w:hint="eastAsia"/>
          <w:bCs/>
          <w:sz w:val="24"/>
        </w:rPr>
        <w:t>（九）清算报告</w:t>
      </w:r>
    </w:p>
    <w:p w:rsidR="00241D79" w:rsidRDefault="00860A5C">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rsidR="00241D79" w:rsidRDefault="00860A5C">
      <w:pPr>
        <w:spacing w:line="360" w:lineRule="auto"/>
        <w:ind w:firstLineChars="200" w:firstLine="480"/>
        <w:rPr>
          <w:bCs/>
          <w:sz w:val="24"/>
        </w:rPr>
      </w:pPr>
      <w:r>
        <w:rPr>
          <w:rFonts w:hint="eastAsia"/>
          <w:bCs/>
          <w:sz w:val="24"/>
        </w:rPr>
        <w:t>（十）投资资产支持证券的信息披露</w:t>
      </w:r>
    </w:p>
    <w:p w:rsidR="00241D79" w:rsidRDefault="00860A5C">
      <w:pPr>
        <w:spacing w:line="360" w:lineRule="auto"/>
        <w:ind w:firstLineChars="200"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241D79" w:rsidRDefault="00860A5C">
      <w:pPr>
        <w:spacing w:line="360" w:lineRule="auto"/>
        <w:ind w:firstLineChars="200" w:firstLine="480"/>
        <w:rPr>
          <w:bCs/>
          <w:sz w:val="24"/>
        </w:rPr>
      </w:pPr>
      <w:r>
        <w:rPr>
          <w:rFonts w:hint="eastAsia"/>
          <w:bCs/>
          <w:sz w:val="24"/>
        </w:rPr>
        <w:t>（十一）实施侧袋机制期间的信息披露</w:t>
      </w:r>
    </w:p>
    <w:p w:rsidR="00241D79" w:rsidRDefault="00860A5C">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rsidR="00241D79" w:rsidRDefault="00860A5C">
      <w:pPr>
        <w:spacing w:line="360" w:lineRule="auto"/>
        <w:ind w:firstLineChars="200" w:firstLine="480"/>
        <w:rPr>
          <w:bCs/>
          <w:sz w:val="24"/>
        </w:rPr>
      </w:pPr>
      <w:r>
        <w:rPr>
          <w:rFonts w:hint="eastAsia"/>
          <w:bCs/>
          <w:sz w:val="24"/>
        </w:rPr>
        <w:t>（十二）投资国债期货的信息披露</w:t>
      </w:r>
    </w:p>
    <w:p w:rsidR="00241D79" w:rsidRDefault="00860A5C">
      <w:pPr>
        <w:spacing w:line="360" w:lineRule="auto"/>
        <w:ind w:firstLineChars="200" w:firstLine="480"/>
        <w:rPr>
          <w:bCs/>
          <w:sz w:val="24"/>
        </w:rPr>
      </w:pPr>
      <w:r>
        <w:rPr>
          <w:rFonts w:hint="eastAsia"/>
          <w:bCs/>
          <w:sz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rsidR="00241D79" w:rsidRDefault="00860A5C">
      <w:pPr>
        <w:spacing w:line="360" w:lineRule="auto"/>
        <w:ind w:firstLineChars="200" w:firstLine="480"/>
        <w:rPr>
          <w:bCs/>
          <w:sz w:val="24"/>
        </w:rPr>
      </w:pPr>
      <w:r>
        <w:rPr>
          <w:rFonts w:hint="eastAsia"/>
          <w:bCs/>
          <w:sz w:val="24"/>
        </w:rPr>
        <w:t>（十三）投资信用衍生品的信息披露</w:t>
      </w:r>
    </w:p>
    <w:p w:rsidR="00241D79" w:rsidRDefault="00860A5C">
      <w:pPr>
        <w:spacing w:line="360" w:lineRule="auto"/>
        <w:ind w:firstLineChars="200" w:firstLine="480"/>
        <w:rPr>
          <w:bCs/>
          <w:sz w:val="24"/>
        </w:rPr>
      </w:pPr>
      <w:r>
        <w:rPr>
          <w:rFonts w:hint="eastAsia"/>
          <w:bCs/>
          <w:sz w:val="24"/>
        </w:rPr>
        <w:t>基金管理人应当在定期报告及招募说明书（更新）等文件中详细披露信用衍生品的投资情况，包括投资策略、持仓情况等，并充分揭示投资信用衍生品对基金总体风险的影响以及是否符合既定的投资目标及策略。</w:t>
      </w:r>
    </w:p>
    <w:p w:rsidR="00241D79" w:rsidRDefault="00860A5C">
      <w:pPr>
        <w:spacing w:line="360" w:lineRule="auto"/>
        <w:ind w:firstLineChars="200" w:firstLine="480"/>
        <w:rPr>
          <w:bCs/>
          <w:sz w:val="24"/>
        </w:rPr>
      </w:pPr>
      <w:r>
        <w:rPr>
          <w:rFonts w:hint="eastAsia"/>
          <w:bCs/>
          <w:sz w:val="24"/>
        </w:rPr>
        <w:t>（十四）</w:t>
      </w:r>
      <w:r>
        <w:rPr>
          <w:bCs/>
          <w:sz w:val="24"/>
        </w:rPr>
        <w:t>中国证监会规定的其他信息。</w:t>
      </w:r>
    </w:p>
    <w:p w:rsidR="00241D79" w:rsidRDefault="00860A5C">
      <w:pPr>
        <w:spacing w:line="360" w:lineRule="auto"/>
        <w:ind w:firstLineChars="200" w:firstLine="480"/>
        <w:rPr>
          <w:bCs/>
          <w:sz w:val="24"/>
        </w:rPr>
      </w:pPr>
      <w:r>
        <w:rPr>
          <w:bCs/>
          <w:sz w:val="24"/>
        </w:rPr>
        <w:t>六、信息披露事务管理</w:t>
      </w:r>
    </w:p>
    <w:p w:rsidR="00241D79" w:rsidRDefault="00860A5C">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rsidR="00241D79" w:rsidRDefault="00860A5C">
      <w:pPr>
        <w:spacing w:line="360" w:lineRule="auto"/>
        <w:ind w:firstLineChars="200" w:firstLine="480"/>
        <w:rPr>
          <w:bCs/>
          <w:sz w:val="24"/>
        </w:rPr>
      </w:pPr>
      <w:r>
        <w:rPr>
          <w:rFonts w:hint="eastAsia"/>
          <w:bCs/>
          <w:sz w:val="24"/>
        </w:rPr>
        <w:t>基金管理人、基金托管人及相关从业人员不得泄露未公开披露的基金信息。</w:t>
      </w:r>
    </w:p>
    <w:p w:rsidR="00241D79" w:rsidRDefault="00860A5C">
      <w:pPr>
        <w:spacing w:line="360" w:lineRule="auto"/>
        <w:ind w:firstLineChars="200" w:firstLine="480"/>
        <w:rPr>
          <w:bCs/>
          <w:sz w:val="24"/>
        </w:rPr>
      </w:pPr>
      <w:r>
        <w:rPr>
          <w:bCs/>
          <w:sz w:val="24"/>
        </w:rPr>
        <w:t>基金信息披露义务人公开披露基金信息，应当符合中国证监会相关基金信息</w:t>
      </w:r>
      <w:r>
        <w:rPr>
          <w:bCs/>
          <w:sz w:val="24"/>
        </w:rPr>
        <w:lastRenderedPageBreak/>
        <w:t>披露内容与格式准则</w:t>
      </w:r>
      <w:r>
        <w:rPr>
          <w:rFonts w:ascii="宋体" w:hint="eastAsia"/>
          <w:bCs/>
          <w:sz w:val="24"/>
          <w:szCs w:val="24"/>
        </w:rPr>
        <w:t>等法规</w:t>
      </w:r>
      <w:r>
        <w:rPr>
          <w:bCs/>
          <w:sz w:val="24"/>
        </w:rPr>
        <w:t>的规定。</w:t>
      </w:r>
    </w:p>
    <w:p w:rsidR="00241D79" w:rsidRDefault="00860A5C">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、更新的</w:t>
      </w:r>
      <w:r>
        <w:rPr>
          <w:bCs/>
          <w:sz w:val="24"/>
        </w:rPr>
        <w:t>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p>
    <w:p w:rsidR="00241D79" w:rsidRDefault="00860A5C">
      <w:pPr>
        <w:spacing w:line="360" w:lineRule="auto"/>
        <w:ind w:firstLineChars="200" w:firstLine="480"/>
        <w:rPr>
          <w:bCs/>
          <w:sz w:val="24"/>
        </w:rPr>
      </w:pPr>
      <w:r>
        <w:rPr>
          <w:bCs/>
          <w:sz w:val="24"/>
        </w:rPr>
        <w:t>基金管理人、基金托管人应当在规定报刊中选择</w:t>
      </w:r>
      <w:r>
        <w:rPr>
          <w:rFonts w:hint="eastAsia"/>
          <w:bCs/>
          <w:sz w:val="24"/>
        </w:rPr>
        <w:t>一家</w:t>
      </w:r>
      <w:r>
        <w:rPr>
          <w:bCs/>
          <w:sz w:val="24"/>
        </w:rPr>
        <w:t>披露信息的报刊。</w:t>
      </w:r>
    </w:p>
    <w:p w:rsidR="00241D79" w:rsidRDefault="00860A5C">
      <w:pPr>
        <w:spacing w:line="360" w:lineRule="auto"/>
        <w:ind w:firstLineChars="200" w:firstLine="480"/>
        <w:rPr>
          <w:rFonts w:ascii="宋体" w:hAnsi="宋体" w:cs="宋体"/>
          <w:bCs/>
          <w:sz w:val="24"/>
        </w:rPr>
      </w:pPr>
      <w:r>
        <w:rPr>
          <w:rFonts w:ascii="宋体" w:hAnsi="宋体" w:cs="宋体" w:hint="eastAsia"/>
          <w:bCs/>
          <w:sz w:val="24"/>
        </w:rPr>
        <w:t>基金管理人、基金托管人应当向中国证监会基金电子披露网站报送拟披露的基金信息，并保证相关报送信息的真实、准确、完整、及时。</w:t>
      </w:r>
    </w:p>
    <w:p w:rsidR="00241D79" w:rsidRDefault="00860A5C">
      <w:pPr>
        <w:spacing w:line="360" w:lineRule="auto"/>
        <w:ind w:firstLineChars="200" w:firstLine="480"/>
        <w:rPr>
          <w:rFonts w:ascii="宋体" w:hAnsi="宋体" w:cs="宋体"/>
          <w:bCs/>
          <w:sz w:val="24"/>
        </w:rPr>
      </w:pPr>
      <w:r>
        <w:rPr>
          <w:rFonts w:ascii="宋体" w:hAnsi="宋体" w:cs="宋体" w:hint="eastAsia"/>
          <w:bCs/>
          <w:sz w:val="24"/>
        </w:rPr>
        <w:t>为强化投资者保护，提升信息披露服务质量，基金管理人应当自中国证监会规定之日起，按照中国证监会规定向投资者及时提供对其投资决策有重大影响的信息。</w:t>
      </w:r>
    </w:p>
    <w:p w:rsidR="00241D79" w:rsidRDefault="00860A5C">
      <w:pPr>
        <w:spacing w:line="360" w:lineRule="auto"/>
        <w:ind w:firstLineChars="200" w:firstLine="480"/>
        <w:rPr>
          <w:bCs/>
          <w:sz w:val="24"/>
        </w:rPr>
      </w:pPr>
      <w:r>
        <w:rPr>
          <w:rFonts w:ascii="宋体" w:hint="eastAsia"/>
          <w:sz w:val="24"/>
        </w:rPr>
        <w:t>基金管理人、基金托管人除</w:t>
      </w:r>
      <w:r>
        <w:rPr>
          <w:rFonts w:ascii="宋体" w:hint="eastAsia"/>
          <w:bCs/>
          <w:sz w:val="24"/>
          <w:szCs w:val="24"/>
        </w:rPr>
        <w:t>按法律法规要求</w:t>
      </w:r>
      <w:r>
        <w:rPr>
          <w:rFonts w:ascii="宋体" w:hint="eastAsia"/>
          <w:sz w:val="24"/>
        </w:rPr>
        <w:t>披露信息外，</w:t>
      </w:r>
      <w:r>
        <w:rPr>
          <w:rFonts w:ascii="宋体" w:hint="eastAsia"/>
          <w:bCs/>
          <w:sz w:val="24"/>
          <w:szCs w:val="24"/>
        </w:rPr>
        <w:t>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w:t>
      </w:r>
      <w:r>
        <w:rPr>
          <w:rFonts w:ascii="宋体" w:hint="eastAsia"/>
          <w:sz w:val="24"/>
        </w:rPr>
        <w:t>不得</w:t>
      </w:r>
      <w:r>
        <w:rPr>
          <w:rFonts w:ascii="宋体" w:hint="eastAsia"/>
          <w:bCs/>
          <w:sz w:val="24"/>
          <w:szCs w:val="24"/>
        </w:rPr>
        <w:t>从基金财产中列支</w:t>
      </w:r>
      <w:r>
        <w:rPr>
          <w:rFonts w:ascii="宋体" w:hint="eastAsia"/>
          <w:sz w:val="24"/>
        </w:rPr>
        <w:t>。</w:t>
      </w:r>
    </w:p>
    <w:p w:rsidR="00241D79" w:rsidRDefault="00860A5C">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rsidR="00241D79" w:rsidRDefault="00860A5C">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241D79" w:rsidRDefault="00860A5C">
      <w:pPr>
        <w:spacing w:line="360" w:lineRule="auto"/>
        <w:ind w:firstLineChars="200" w:firstLine="480"/>
        <w:rPr>
          <w:bCs/>
          <w:sz w:val="24"/>
        </w:rPr>
      </w:pPr>
      <w:r>
        <w:rPr>
          <w:bCs/>
          <w:sz w:val="24"/>
        </w:rPr>
        <w:t>七、信息披露文件的存放与查阅</w:t>
      </w:r>
    </w:p>
    <w:p w:rsidR="00241D79" w:rsidRDefault="00860A5C">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依法必须披露的信息发布后，基金管理人、基金托管人应当按照相关法律法规规定将信息置备于公司住所，以供社会公众查阅、复制。</w:t>
      </w:r>
    </w:p>
    <w:p w:rsidR="00241D79" w:rsidRDefault="00860A5C">
      <w:pPr>
        <w:spacing w:line="360" w:lineRule="auto"/>
        <w:ind w:firstLineChars="200" w:firstLine="480"/>
        <w:rPr>
          <w:bCs/>
          <w:sz w:val="24"/>
        </w:rPr>
      </w:pPr>
      <w:r>
        <w:rPr>
          <w:rFonts w:hint="eastAsia"/>
          <w:bCs/>
          <w:sz w:val="24"/>
        </w:rPr>
        <w:t>八、暂停或延迟信息披露的情形</w:t>
      </w:r>
    </w:p>
    <w:p w:rsidR="00241D79" w:rsidRDefault="00860A5C">
      <w:pPr>
        <w:spacing w:line="360" w:lineRule="auto"/>
        <w:ind w:firstLineChars="200"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rsidR="00241D79" w:rsidRDefault="00860A5C">
      <w:pPr>
        <w:spacing w:line="360" w:lineRule="auto"/>
        <w:ind w:firstLineChars="200" w:firstLine="480"/>
        <w:rPr>
          <w:bCs/>
          <w:sz w:val="24"/>
        </w:rPr>
      </w:pPr>
      <w:r>
        <w:rPr>
          <w:rFonts w:hint="eastAsia"/>
          <w:bCs/>
          <w:sz w:val="24"/>
        </w:rPr>
        <w:t>2</w:t>
      </w:r>
      <w:r>
        <w:rPr>
          <w:rFonts w:hint="eastAsia"/>
          <w:bCs/>
          <w:sz w:val="24"/>
        </w:rPr>
        <w:t>、因不可抗力或其他情形致使基金管理人、基金托管人无法准确评估基金</w:t>
      </w:r>
      <w:r>
        <w:rPr>
          <w:rFonts w:hint="eastAsia"/>
          <w:bCs/>
          <w:sz w:val="24"/>
        </w:rPr>
        <w:lastRenderedPageBreak/>
        <w:t>资产价值时；</w:t>
      </w:r>
    </w:p>
    <w:p w:rsidR="00241D79" w:rsidRDefault="00860A5C">
      <w:pPr>
        <w:spacing w:line="360" w:lineRule="auto"/>
        <w:ind w:firstLineChars="200" w:firstLine="480"/>
        <w:rPr>
          <w:bCs/>
          <w:sz w:val="24"/>
        </w:rPr>
      </w:pPr>
      <w:r>
        <w:rPr>
          <w:bCs/>
          <w:sz w:val="24"/>
        </w:rPr>
        <w:t>3</w:t>
      </w:r>
      <w:r>
        <w:rPr>
          <w:rFonts w:hint="eastAsia"/>
          <w:bCs/>
          <w:sz w:val="24"/>
        </w:rPr>
        <w:t>、出现《基金合同》约定的暂停估值的情形时；</w:t>
      </w:r>
    </w:p>
    <w:p w:rsidR="00241D79" w:rsidRDefault="00860A5C">
      <w:pPr>
        <w:spacing w:line="360" w:lineRule="auto"/>
        <w:ind w:firstLineChars="200" w:firstLine="480"/>
        <w:rPr>
          <w:bCs/>
          <w:sz w:val="24"/>
        </w:rPr>
      </w:pPr>
      <w:r>
        <w:rPr>
          <w:bCs/>
          <w:sz w:val="24"/>
        </w:rPr>
        <w:t>4</w:t>
      </w:r>
      <w:r>
        <w:rPr>
          <w:rFonts w:hint="eastAsia"/>
          <w:bCs/>
          <w:sz w:val="24"/>
        </w:rPr>
        <w:t>、出现基金管理人认为属于会导致基金管理人不能出售或评估基金资产的紧急事故的任何情况；</w:t>
      </w:r>
    </w:p>
    <w:p w:rsidR="00241D79" w:rsidRDefault="00860A5C">
      <w:pPr>
        <w:spacing w:line="360" w:lineRule="auto"/>
        <w:ind w:firstLineChars="200" w:firstLine="480"/>
        <w:rPr>
          <w:bCs/>
          <w:sz w:val="24"/>
        </w:rPr>
      </w:pPr>
      <w:r>
        <w:rPr>
          <w:rFonts w:hint="eastAsia"/>
          <w:bCs/>
          <w:sz w:val="24"/>
        </w:rPr>
        <w:t>5</w:t>
      </w:r>
      <w:r>
        <w:rPr>
          <w:rFonts w:hint="eastAsia"/>
          <w:bCs/>
          <w:sz w:val="24"/>
        </w:rPr>
        <w:t>、法律法规、《基金合同》或中国证监会规定的情况。</w:t>
      </w:r>
    </w:p>
    <w:p w:rsidR="00241D79" w:rsidRDefault="00860A5C">
      <w:pPr>
        <w:pStyle w:val="1"/>
        <w:spacing w:before="0" w:after="0"/>
        <w:ind w:firstLine="372"/>
        <w:jc w:val="center"/>
        <w:rPr>
          <w:rFonts w:ascii="Times New Roman"/>
          <w:color w:val="auto"/>
          <w:sz w:val="30"/>
        </w:rPr>
      </w:pPr>
      <w:r>
        <w:rPr>
          <w:rFonts w:ascii="Times New Roman"/>
          <w:b w:val="0"/>
          <w:bCs/>
          <w:color w:val="auto"/>
          <w:kern w:val="44"/>
          <w:sz w:val="21"/>
        </w:rPr>
        <w:br w:type="page"/>
      </w:r>
      <w:bookmarkStart w:id="447" w:name="_Toc38202458"/>
      <w:bookmarkStart w:id="448" w:name="_Toc27464"/>
      <w:bookmarkStart w:id="449" w:name="_Toc25647"/>
      <w:bookmarkStart w:id="450" w:name="_Toc18097"/>
      <w:bookmarkStart w:id="451" w:name="_Toc11125"/>
      <w:bookmarkStart w:id="452" w:name="_Toc9005"/>
      <w:bookmarkStart w:id="453" w:name="_Toc22978"/>
      <w:bookmarkStart w:id="454" w:name="_Toc29891"/>
      <w:bookmarkStart w:id="455" w:name="_Toc7170"/>
      <w:bookmarkStart w:id="456" w:name="_Toc123112247"/>
      <w:bookmarkStart w:id="457" w:name="_Toc123102466"/>
      <w:bookmarkStart w:id="458" w:name="_Toc10006"/>
      <w:bookmarkStart w:id="459" w:name="_Toc7013"/>
      <w:bookmarkStart w:id="460" w:name="_Toc98560364"/>
      <w:bookmarkStart w:id="461" w:name="_Toc8059"/>
      <w:bookmarkStart w:id="462" w:name="_Toc8049"/>
      <w:bookmarkStart w:id="463" w:name="_Toc141703899"/>
      <w:bookmarkStart w:id="464" w:name="_Toc139991749"/>
      <w:bookmarkStart w:id="465" w:name="_Toc6237"/>
      <w:bookmarkStart w:id="466" w:name="_Toc123051465"/>
      <w:bookmarkStart w:id="467" w:name="_Toc230593632"/>
      <w:r>
        <w:rPr>
          <w:rFonts w:ascii="Times New Roman"/>
          <w:color w:val="auto"/>
          <w:sz w:val="30"/>
        </w:rPr>
        <w:lastRenderedPageBreak/>
        <w:t>第十九部分</w:t>
      </w:r>
      <w:bookmarkStart w:id="468" w:name="_Hlt88828593"/>
      <w:r>
        <w:rPr>
          <w:rFonts w:ascii="Times New Roman"/>
          <w:color w:val="auto"/>
          <w:sz w:val="30"/>
        </w:rPr>
        <w:t>基金合同</w:t>
      </w:r>
      <w:bookmarkEnd w:id="468"/>
      <w:r>
        <w:rPr>
          <w:rFonts w:ascii="Times New Roman"/>
          <w:color w:val="auto"/>
          <w:sz w:val="30"/>
        </w:rPr>
        <w:t>的变更、终止与基金财产的清算</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bookmarkStart w:id="469" w:name="_Toc79392639"/>
      <w:r>
        <w:rPr>
          <w:bCs/>
          <w:sz w:val="24"/>
        </w:rPr>
        <w:t>一、《基金合同》的变更</w:t>
      </w:r>
      <w:bookmarkEnd w:id="469"/>
    </w:p>
    <w:p w:rsidR="00241D79" w:rsidRDefault="00860A5C">
      <w:pPr>
        <w:autoSpaceDE w:val="0"/>
        <w:autoSpaceDN w:val="0"/>
        <w:adjustRightInd w:val="0"/>
        <w:spacing w:line="360" w:lineRule="auto"/>
        <w:ind w:firstLineChars="177" w:firstLine="425"/>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在履行适</w:t>
      </w:r>
      <w:r>
        <w:rPr>
          <w:rFonts w:hint="eastAsia"/>
          <w:bCs/>
          <w:sz w:val="24"/>
        </w:rPr>
        <w:t>当程序</w:t>
      </w:r>
      <w:r>
        <w:rPr>
          <w:bCs/>
          <w:sz w:val="24"/>
        </w:rPr>
        <w:t>后变更并公告。</w:t>
      </w:r>
    </w:p>
    <w:p w:rsidR="00241D79" w:rsidRDefault="00860A5C">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按规定</w:t>
      </w:r>
      <w:r>
        <w:rPr>
          <w:bCs/>
          <w:sz w:val="24"/>
        </w:rPr>
        <w:t>在规定媒介公告。</w:t>
      </w:r>
    </w:p>
    <w:p w:rsidR="00241D79" w:rsidRDefault="00860A5C">
      <w:pPr>
        <w:spacing w:line="360" w:lineRule="auto"/>
        <w:ind w:firstLineChars="200" w:firstLine="480"/>
        <w:rPr>
          <w:sz w:val="24"/>
        </w:rPr>
      </w:pPr>
      <w:r>
        <w:rPr>
          <w:rFonts w:hint="eastAsia"/>
          <w:sz w:val="24"/>
        </w:rPr>
        <w:t>二、《基金合同》的终止事由</w:t>
      </w:r>
    </w:p>
    <w:p w:rsidR="00241D79" w:rsidRDefault="00860A5C">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241D79" w:rsidRDefault="00860A5C">
      <w:pPr>
        <w:spacing w:line="360" w:lineRule="auto"/>
        <w:ind w:firstLineChars="200" w:firstLine="480"/>
        <w:rPr>
          <w:bCs/>
          <w:sz w:val="24"/>
        </w:rPr>
      </w:pPr>
      <w:r>
        <w:rPr>
          <w:bCs/>
          <w:sz w:val="24"/>
        </w:rPr>
        <w:t>1</w:t>
      </w:r>
      <w:r>
        <w:rPr>
          <w:bCs/>
          <w:sz w:val="24"/>
        </w:rPr>
        <w:t>、基金份额持有人大会决定终止的；</w:t>
      </w:r>
    </w:p>
    <w:p w:rsidR="00241D79" w:rsidRDefault="00860A5C">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241D79" w:rsidRDefault="00860A5C">
      <w:pPr>
        <w:spacing w:line="360" w:lineRule="auto"/>
        <w:ind w:firstLineChars="200" w:firstLine="480"/>
        <w:rPr>
          <w:bCs/>
          <w:sz w:val="24"/>
        </w:rPr>
      </w:pPr>
      <w:r>
        <w:rPr>
          <w:rFonts w:hint="eastAsia"/>
          <w:bCs/>
          <w:sz w:val="24"/>
        </w:rPr>
        <w:t>3</w:t>
      </w:r>
      <w:r>
        <w:rPr>
          <w:rFonts w:hint="eastAsia"/>
          <w:bCs/>
          <w:sz w:val="24"/>
        </w:rPr>
        <w:t>、本基金连续</w:t>
      </w:r>
      <w:r>
        <w:rPr>
          <w:bCs/>
          <w:sz w:val="24"/>
        </w:rPr>
        <w:t>50</w:t>
      </w:r>
      <w:r>
        <w:rPr>
          <w:rFonts w:hint="eastAsia"/>
          <w:bCs/>
          <w:sz w:val="24"/>
        </w:rPr>
        <w:t>个工作日出现基金份额持有人数量不满</w:t>
      </w:r>
      <w:r>
        <w:rPr>
          <w:bCs/>
          <w:sz w:val="24"/>
        </w:rPr>
        <w:t>200</w:t>
      </w:r>
      <w:r>
        <w:rPr>
          <w:rFonts w:hint="eastAsia"/>
          <w:bCs/>
          <w:sz w:val="24"/>
        </w:rPr>
        <w:t>人或者基金资产净值低于一亿元情形的；</w:t>
      </w:r>
    </w:p>
    <w:p w:rsidR="00241D79" w:rsidRDefault="00860A5C">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rsidR="00241D79" w:rsidRDefault="00860A5C">
      <w:pPr>
        <w:spacing w:line="360" w:lineRule="auto"/>
        <w:ind w:firstLineChars="200" w:firstLine="480"/>
        <w:rPr>
          <w:bCs/>
          <w:sz w:val="24"/>
        </w:rPr>
      </w:pPr>
      <w:r>
        <w:rPr>
          <w:rFonts w:hint="eastAsia"/>
          <w:bCs/>
          <w:sz w:val="24"/>
        </w:rPr>
        <w:t>5</w:t>
      </w:r>
      <w:r>
        <w:rPr>
          <w:bCs/>
          <w:sz w:val="24"/>
        </w:rPr>
        <w:t>、相关法律法规和中国证监会规定的其他情况。</w:t>
      </w:r>
    </w:p>
    <w:p w:rsidR="00241D79" w:rsidRDefault="00860A5C">
      <w:pPr>
        <w:spacing w:line="360" w:lineRule="auto"/>
        <w:ind w:firstLineChars="200" w:firstLine="480"/>
        <w:rPr>
          <w:bCs/>
          <w:sz w:val="24"/>
        </w:rPr>
      </w:pPr>
      <w:r>
        <w:rPr>
          <w:bCs/>
          <w:sz w:val="24"/>
        </w:rPr>
        <w:t>三、基金财产的清算</w:t>
      </w:r>
    </w:p>
    <w:p w:rsidR="00241D79" w:rsidRDefault="00860A5C">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241D79" w:rsidRDefault="00860A5C">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rsidR="00241D79" w:rsidRDefault="00860A5C">
      <w:pPr>
        <w:spacing w:line="360" w:lineRule="auto"/>
        <w:ind w:firstLineChars="200" w:firstLine="480"/>
        <w:rPr>
          <w:bCs/>
          <w:sz w:val="24"/>
        </w:rPr>
      </w:pPr>
      <w:r>
        <w:rPr>
          <w:rFonts w:hint="eastAsia"/>
          <w:bCs/>
          <w:sz w:val="24"/>
        </w:rPr>
        <w:t>3</w:t>
      </w:r>
      <w:r>
        <w:rPr>
          <w:rFonts w:hint="eastAsia"/>
          <w:bCs/>
          <w:sz w:val="24"/>
        </w:rPr>
        <w:t>、在基金财产清算过程中，基金管理人和基金托管人应各自履行职责，继续忠实、勤勉、尽责地履行基金合同和托管协议规定的义务，维护基金份额持有人的合法权益。</w:t>
      </w:r>
    </w:p>
    <w:p w:rsidR="00241D79" w:rsidRDefault="00860A5C">
      <w:pPr>
        <w:spacing w:line="360" w:lineRule="auto"/>
        <w:ind w:firstLineChars="200" w:firstLine="480"/>
        <w:rPr>
          <w:bCs/>
          <w:sz w:val="24"/>
        </w:rPr>
      </w:pPr>
      <w:r>
        <w:rPr>
          <w:rFonts w:hint="eastAsia"/>
          <w:bCs/>
          <w:sz w:val="24"/>
        </w:rPr>
        <w:t>4</w:t>
      </w:r>
      <w:r>
        <w:rPr>
          <w:bCs/>
          <w:sz w:val="24"/>
        </w:rPr>
        <w:t>、基金财产清算小组职责：基金财产清算小组负责基金财产的保管、清理、</w:t>
      </w:r>
      <w:r>
        <w:rPr>
          <w:bCs/>
          <w:sz w:val="24"/>
        </w:rPr>
        <w:lastRenderedPageBreak/>
        <w:t>估价、变现和分配。基金财产清算小组可以依法进行必要的民事活动。</w:t>
      </w:r>
    </w:p>
    <w:p w:rsidR="00241D79" w:rsidRDefault="00860A5C">
      <w:pPr>
        <w:spacing w:line="360" w:lineRule="auto"/>
        <w:ind w:firstLineChars="200" w:firstLine="480"/>
        <w:rPr>
          <w:bCs/>
          <w:sz w:val="24"/>
        </w:rPr>
      </w:pPr>
      <w:r>
        <w:rPr>
          <w:rFonts w:hint="eastAsia"/>
          <w:bCs/>
          <w:sz w:val="24"/>
        </w:rPr>
        <w:t>5</w:t>
      </w:r>
      <w:r>
        <w:rPr>
          <w:bCs/>
          <w:sz w:val="24"/>
        </w:rPr>
        <w:t>、基金财产清算程序：</w:t>
      </w:r>
    </w:p>
    <w:p w:rsidR="00241D79" w:rsidRDefault="00860A5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rsidR="00241D79" w:rsidRDefault="00860A5C">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241D79" w:rsidRDefault="00860A5C">
      <w:pPr>
        <w:spacing w:line="360" w:lineRule="auto"/>
        <w:ind w:firstLineChars="200" w:firstLine="480"/>
        <w:rPr>
          <w:bCs/>
          <w:sz w:val="24"/>
        </w:rPr>
      </w:pPr>
      <w:r>
        <w:rPr>
          <w:bCs/>
          <w:sz w:val="24"/>
        </w:rPr>
        <w:t>（</w:t>
      </w:r>
      <w:r>
        <w:rPr>
          <w:bCs/>
          <w:sz w:val="24"/>
        </w:rPr>
        <w:t>3</w:t>
      </w:r>
      <w:r>
        <w:rPr>
          <w:bCs/>
          <w:sz w:val="24"/>
        </w:rPr>
        <w:t>）对基金财产进行估值和变现；</w:t>
      </w:r>
    </w:p>
    <w:p w:rsidR="00241D79" w:rsidRDefault="00860A5C">
      <w:pPr>
        <w:spacing w:line="360" w:lineRule="auto"/>
        <w:ind w:firstLineChars="200" w:firstLine="480"/>
        <w:rPr>
          <w:bCs/>
          <w:sz w:val="24"/>
        </w:rPr>
      </w:pPr>
      <w:r>
        <w:rPr>
          <w:bCs/>
          <w:sz w:val="24"/>
        </w:rPr>
        <w:t>（</w:t>
      </w:r>
      <w:r>
        <w:rPr>
          <w:bCs/>
          <w:sz w:val="24"/>
        </w:rPr>
        <w:t>4</w:t>
      </w:r>
      <w:r>
        <w:rPr>
          <w:bCs/>
          <w:sz w:val="24"/>
        </w:rPr>
        <w:t>）制作清算报告；</w:t>
      </w:r>
    </w:p>
    <w:p w:rsidR="00241D79" w:rsidRDefault="00860A5C">
      <w:pPr>
        <w:spacing w:line="360" w:lineRule="auto"/>
        <w:ind w:firstLineChars="200" w:firstLine="480"/>
        <w:rPr>
          <w:bCs/>
          <w:sz w:val="24"/>
        </w:rPr>
      </w:pPr>
      <w:r>
        <w:rPr>
          <w:bCs/>
          <w:sz w:val="24"/>
        </w:rPr>
        <w:t>（</w:t>
      </w:r>
      <w:r>
        <w:rPr>
          <w:bCs/>
          <w:sz w:val="24"/>
        </w:rPr>
        <w:t>5</w:t>
      </w:r>
      <w:r>
        <w:rPr>
          <w:bCs/>
          <w:sz w:val="24"/>
        </w:rPr>
        <w:t>）聘请</w:t>
      </w:r>
      <w:r>
        <w:rPr>
          <w:rFonts w:hint="eastAsia"/>
          <w:bCs/>
          <w:sz w:val="24"/>
        </w:rPr>
        <w:t>符合《证券法》规定的</w:t>
      </w:r>
      <w:r>
        <w:rPr>
          <w:bCs/>
          <w:sz w:val="24"/>
        </w:rPr>
        <w:t>会计师事务所对清算报告进行外部审计，聘请律师事务所对清算报告出具法律意见书；</w:t>
      </w:r>
    </w:p>
    <w:p w:rsidR="00241D79" w:rsidRDefault="00860A5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241D79" w:rsidRDefault="00860A5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241D79" w:rsidRDefault="00860A5C">
      <w:pPr>
        <w:spacing w:line="360" w:lineRule="auto"/>
        <w:ind w:firstLineChars="200" w:firstLine="480"/>
        <w:rPr>
          <w:bCs/>
          <w:sz w:val="24"/>
        </w:rPr>
      </w:pPr>
      <w:r>
        <w:rPr>
          <w:rFonts w:hint="eastAsia"/>
          <w:bCs/>
          <w:sz w:val="24"/>
        </w:rPr>
        <w:t>6</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rsidR="00241D79" w:rsidRDefault="00860A5C">
      <w:pPr>
        <w:spacing w:line="360" w:lineRule="auto"/>
        <w:ind w:firstLineChars="200" w:firstLine="480"/>
        <w:rPr>
          <w:bCs/>
          <w:sz w:val="24"/>
        </w:rPr>
      </w:pPr>
      <w:r>
        <w:rPr>
          <w:bCs/>
          <w:sz w:val="24"/>
        </w:rPr>
        <w:t>四、清算费用</w:t>
      </w:r>
    </w:p>
    <w:p w:rsidR="00241D79" w:rsidRDefault="00860A5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241D79" w:rsidRDefault="00860A5C">
      <w:pPr>
        <w:spacing w:line="360" w:lineRule="auto"/>
        <w:ind w:firstLineChars="200" w:firstLine="480"/>
        <w:rPr>
          <w:bCs/>
          <w:sz w:val="24"/>
        </w:rPr>
      </w:pPr>
      <w:r>
        <w:rPr>
          <w:bCs/>
          <w:sz w:val="24"/>
        </w:rPr>
        <w:t>五、基金财产清算剩余资产的分配</w:t>
      </w:r>
    </w:p>
    <w:p w:rsidR="00241D79" w:rsidRDefault="00860A5C">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Pr>
          <w:rFonts w:hint="eastAsia"/>
          <w:bCs/>
          <w:sz w:val="24"/>
        </w:rPr>
        <w:t>各类</w:t>
      </w:r>
      <w:r>
        <w:rPr>
          <w:bCs/>
          <w:sz w:val="24"/>
        </w:rPr>
        <w:t>基金份额持有人持有的</w:t>
      </w:r>
      <w:r>
        <w:rPr>
          <w:rFonts w:hint="eastAsia"/>
          <w:bCs/>
          <w:sz w:val="24"/>
        </w:rPr>
        <w:t>相应类别的</w:t>
      </w:r>
      <w:r>
        <w:rPr>
          <w:bCs/>
          <w:sz w:val="24"/>
        </w:rPr>
        <w:t>基金份额比例进行分配。</w:t>
      </w:r>
    </w:p>
    <w:p w:rsidR="00241D79" w:rsidRDefault="00860A5C">
      <w:pPr>
        <w:spacing w:line="360" w:lineRule="auto"/>
        <w:ind w:firstLineChars="200" w:firstLine="480"/>
        <w:rPr>
          <w:bCs/>
          <w:sz w:val="24"/>
        </w:rPr>
      </w:pPr>
      <w:r>
        <w:rPr>
          <w:rFonts w:hint="eastAsia"/>
          <w:bCs/>
          <w:sz w:val="24"/>
        </w:rPr>
        <w:t>其中，对于投资者通过直销机构认购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类基金份额，计提的销售服务费将在基金合同终止时随剩余资产分配款项一并返还给投资者；对于投资者通过代销机构认购</w:t>
      </w:r>
      <w:r>
        <w:rPr>
          <w:rFonts w:hint="eastAsia"/>
          <w:bCs/>
          <w:sz w:val="24"/>
        </w:rPr>
        <w:t>/</w:t>
      </w:r>
      <w:r>
        <w:rPr>
          <w:rFonts w:hint="eastAsia"/>
          <w:bCs/>
          <w:sz w:val="24"/>
        </w:rPr>
        <w:t>申购且持续持有期限超过一年（即</w:t>
      </w:r>
      <w:r>
        <w:rPr>
          <w:rFonts w:hint="eastAsia"/>
          <w:bCs/>
          <w:sz w:val="24"/>
        </w:rPr>
        <w:t>365</w:t>
      </w:r>
      <w:r>
        <w:rPr>
          <w:rFonts w:hint="eastAsia"/>
          <w:bCs/>
          <w:sz w:val="24"/>
        </w:rPr>
        <w:t>天）的</w:t>
      </w:r>
      <w:r>
        <w:rPr>
          <w:rFonts w:hint="eastAsia"/>
          <w:bCs/>
          <w:sz w:val="24"/>
        </w:rPr>
        <w:t>C</w:t>
      </w:r>
      <w:r>
        <w:rPr>
          <w:rFonts w:hint="eastAsia"/>
          <w:bCs/>
          <w:sz w:val="24"/>
        </w:rPr>
        <w:t>类基金份额，持有超过一年后继续计提的销售服务费将在基金合同终止时随剩余资产分配款项一并返还给投资者。</w:t>
      </w:r>
    </w:p>
    <w:p w:rsidR="00241D79" w:rsidRDefault="00860A5C">
      <w:pPr>
        <w:spacing w:line="360" w:lineRule="auto"/>
        <w:ind w:firstLineChars="200" w:firstLine="480"/>
        <w:rPr>
          <w:bCs/>
          <w:sz w:val="24"/>
        </w:rPr>
      </w:pPr>
      <w:r>
        <w:rPr>
          <w:bCs/>
          <w:sz w:val="24"/>
        </w:rPr>
        <w:t>六、基金财产清算的公告</w:t>
      </w:r>
    </w:p>
    <w:p w:rsidR="00241D79" w:rsidRDefault="00860A5C">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符合《证券法》规定</w:t>
      </w:r>
      <w:r>
        <w:rPr>
          <w:bCs/>
          <w:sz w:val="24"/>
        </w:rPr>
        <w:t>的会计师事务所审计并由律师事务所出具法律意见书后报中国证监会备案并公告。基金财产清算公告于基金财产清算报告报中国证监会备案后</w:t>
      </w:r>
      <w:r>
        <w:rPr>
          <w:rFonts w:hint="eastAsia"/>
          <w:sz w:val="24"/>
        </w:rPr>
        <w:t>5</w:t>
      </w:r>
      <w:r>
        <w:rPr>
          <w:bCs/>
          <w:sz w:val="24"/>
        </w:rPr>
        <w:t>个工作日内由基金财产清算小组进行公告。</w:t>
      </w:r>
    </w:p>
    <w:p w:rsidR="00241D79" w:rsidRDefault="00860A5C">
      <w:pPr>
        <w:spacing w:line="360" w:lineRule="auto"/>
        <w:ind w:firstLineChars="200" w:firstLine="480"/>
        <w:rPr>
          <w:bCs/>
          <w:sz w:val="24"/>
        </w:rPr>
      </w:pPr>
      <w:r>
        <w:rPr>
          <w:bCs/>
          <w:sz w:val="24"/>
        </w:rPr>
        <w:lastRenderedPageBreak/>
        <w:t>七、基金财产清算账册及文件的保存</w:t>
      </w:r>
    </w:p>
    <w:p w:rsidR="00241D79" w:rsidRDefault="00860A5C">
      <w:pPr>
        <w:spacing w:line="360" w:lineRule="auto"/>
        <w:ind w:firstLineChars="200" w:firstLine="480"/>
        <w:rPr>
          <w:bCs/>
          <w:sz w:val="24"/>
        </w:rPr>
      </w:pPr>
      <w:r>
        <w:rPr>
          <w:bCs/>
          <w:sz w:val="24"/>
        </w:rPr>
        <w:t>基金财产清算账册及有关文件由基金托管人保存</w:t>
      </w:r>
      <w:r>
        <w:rPr>
          <w:rFonts w:hint="eastAsia"/>
          <w:bCs/>
          <w:sz w:val="24"/>
        </w:rPr>
        <w:t>，保存期限不得低于法律法规规定的最低期限</w:t>
      </w:r>
      <w:r>
        <w:rPr>
          <w:bCs/>
          <w:sz w:val="24"/>
        </w:rPr>
        <w:t>。</w:t>
      </w: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860A5C">
      <w:pPr>
        <w:pStyle w:val="1"/>
        <w:spacing w:before="0" w:after="0"/>
        <w:ind w:firstLine="533"/>
        <w:jc w:val="center"/>
        <w:rPr>
          <w:rFonts w:ascii="Times New Roman"/>
          <w:color w:val="auto"/>
          <w:sz w:val="30"/>
        </w:rPr>
      </w:pPr>
      <w:bookmarkStart w:id="470" w:name="_Toc123102467"/>
      <w:bookmarkStart w:id="471" w:name="_Toc38202459"/>
      <w:bookmarkStart w:id="472" w:name="_Toc23022"/>
      <w:bookmarkStart w:id="473" w:name="_Toc5155"/>
      <w:bookmarkStart w:id="474" w:name="_Toc8710"/>
      <w:bookmarkStart w:id="475" w:name="_Toc13398"/>
      <w:bookmarkStart w:id="476" w:name="_Toc141703901"/>
      <w:bookmarkStart w:id="477" w:name="_Toc123051466"/>
      <w:bookmarkStart w:id="478" w:name="_Toc27058"/>
      <w:bookmarkStart w:id="479" w:name="_Toc30645"/>
      <w:bookmarkStart w:id="480" w:name="_Toc28549"/>
      <w:bookmarkStart w:id="481" w:name="_Toc31545"/>
      <w:bookmarkStart w:id="482" w:name="_Toc7367"/>
      <w:bookmarkStart w:id="483" w:name="_Toc11180"/>
      <w:bookmarkStart w:id="484" w:name="_Toc98560365"/>
      <w:bookmarkStart w:id="485" w:name="_Toc123112248"/>
      <w:bookmarkStart w:id="486" w:name="_Toc139991750"/>
      <w:bookmarkStart w:id="487" w:name="_Toc48649720"/>
      <w:bookmarkStart w:id="488" w:name="_Toc9708"/>
      <w:bookmarkStart w:id="489" w:name="_Toc21240"/>
      <w:bookmarkStart w:id="490" w:name="_Toc12191"/>
      <w:bookmarkStart w:id="491" w:name="_Toc79392641"/>
      <w:bookmarkStart w:id="492" w:name="_Toc230593633"/>
      <w:r>
        <w:rPr>
          <w:rFonts w:ascii="Times New Roman"/>
          <w:color w:val="auto"/>
          <w:sz w:val="30"/>
        </w:rPr>
        <w:lastRenderedPageBreak/>
        <w:t>第二十部分违约责任</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bookmarkStart w:id="493" w:name="_Hlk114077815"/>
      <w:r>
        <w:rPr>
          <w:rFonts w:hint="eastAsia"/>
          <w:bCs/>
          <w:sz w:val="24"/>
        </w:rPr>
        <w:t>，</w:t>
      </w:r>
      <w:bookmarkEnd w:id="493"/>
      <w:r>
        <w:rPr>
          <w:bCs/>
          <w:sz w:val="24"/>
        </w:rPr>
        <w:t>对损失的赔偿，仅限于直接损失。</w:t>
      </w:r>
    </w:p>
    <w:p w:rsidR="00241D79" w:rsidRDefault="00860A5C">
      <w:pPr>
        <w:spacing w:line="360" w:lineRule="auto"/>
        <w:ind w:firstLineChars="200" w:firstLine="480"/>
        <w:rPr>
          <w:bCs/>
          <w:sz w:val="24"/>
        </w:rPr>
      </w:pPr>
      <w:r>
        <w:rPr>
          <w:rFonts w:hint="eastAsia"/>
          <w:bCs/>
          <w:sz w:val="24"/>
        </w:rPr>
        <w:t>当发生下列情况之一的，相应的当事人免责：</w:t>
      </w:r>
    </w:p>
    <w:p w:rsidR="00241D79" w:rsidRDefault="00860A5C">
      <w:pPr>
        <w:spacing w:line="360" w:lineRule="auto"/>
        <w:ind w:firstLineChars="200" w:firstLine="480"/>
        <w:rPr>
          <w:bCs/>
          <w:sz w:val="24"/>
        </w:rPr>
      </w:pPr>
      <w:r>
        <w:rPr>
          <w:rFonts w:hint="eastAsia"/>
          <w:bCs/>
          <w:sz w:val="24"/>
        </w:rPr>
        <w:t>1</w:t>
      </w:r>
      <w:r>
        <w:rPr>
          <w:rFonts w:hint="eastAsia"/>
          <w:bCs/>
          <w:sz w:val="24"/>
        </w:rPr>
        <w:t>、不可抗力；</w:t>
      </w:r>
    </w:p>
    <w:p w:rsidR="00241D79" w:rsidRDefault="00860A5C">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或基金托管人按照当时有效的法律法规、监管机构的规定或市场交易规则作为或不作为而造成的损失等；</w:t>
      </w:r>
    </w:p>
    <w:p w:rsidR="00241D79" w:rsidRDefault="00860A5C">
      <w:pPr>
        <w:spacing w:line="360" w:lineRule="auto"/>
        <w:ind w:firstLineChars="200" w:firstLine="480"/>
        <w:rPr>
          <w:bCs/>
          <w:sz w:val="24"/>
        </w:rPr>
      </w:pPr>
      <w:r>
        <w:rPr>
          <w:rFonts w:hint="eastAsia"/>
          <w:bCs/>
          <w:sz w:val="24"/>
        </w:rPr>
        <w:t>3</w:t>
      </w:r>
      <w:r>
        <w:rPr>
          <w:rFonts w:hint="eastAsia"/>
          <w:bCs/>
          <w:sz w:val="24"/>
        </w:rPr>
        <w:t>、在没有过错的情况下，基金管理人由于按照《基金合同》规定的投资原则行使或不行使其投资权而造成的损失等。</w:t>
      </w:r>
    </w:p>
    <w:p w:rsidR="00241D79" w:rsidRDefault="00860A5C">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241D79" w:rsidRDefault="00860A5C">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241D79">
      <w:pPr>
        <w:spacing w:line="360" w:lineRule="auto"/>
        <w:ind w:firstLineChars="200" w:firstLine="480"/>
        <w:rPr>
          <w:bCs/>
          <w:sz w:val="24"/>
        </w:rPr>
      </w:pP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494" w:name="_Toc98560366"/>
      <w:bookmarkStart w:id="495" w:name="_Toc7288"/>
      <w:bookmarkStart w:id="496" w:name="_Toc3237"/>
      <w:bookmarkStart w:id="497" w:name="_Toc3319"/>
      <w:bookmarkStart w:id="498" w:name="_Toc8636"/>
      <w:bookmarkStart w:id="499" w:name="_Toc38202460"/>
      <w:bookmarkStart w:id="500" w:name="_Toc123112249"/>
      <w:bookmarkStart w:id="501" w:name="_Toc29937"/>
      <w:bookmarkStart w:id="502" w:name="_Toc123102468"/>
      <w:bookmarkStart w:id="503" w:name="_Toc6202"/>
      <w:bookmarkStart w:id="504" w:name="_Toc23999"/>
      <w:bookmarkStart w:id="505" w:name="_Toc123051467"/>
      <w:bookmarkStart w:id="506" w:name="_Toc30350"/>
      <w:bookmarkStart w:id="507" w:name="_Toc21983"/>
      <w:bookmarkStart w:id="508" w:name="_Toc139991751"/>
      <w:bookmarkStart w:id="509" w:name="_Toc24923"/>
      <w:bookmarkStart w:id="510" w:name="_Toc31193"/>
      <w:bookmarkStart w:id="511" w:name="_Toc1790"/>
      <w:bookmarkStart w:id="512" w:name="_Toc25651"/>
      <w:bookmarkStart w:id="513" w:name="_Toc141703902"/>
      <w:bookmarkStart w:id="514" w:name="_Toc230593634"/>
      <w:r>
        <w:rPr>
          <w:rFonts w:ascii="Times New Roman"/>
          <w:color w:val="auto"/>
          <w:sz w:val="30"/>
        </w:rPr>
        <w:lastRenderedPageBreak/>
        <w:t>第二十一部分争议的处理和适用的法律</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应将争议</w:t>
      </w:r>
      <w:r>
        <w:rPr>
          <w:bCs/>
          <w:sz w:val="24"/>
        </w:rPr>
        <w:t>提交</w:t>
      </w:r>
      <w:r>
        <w:rPr>
          <w:rFonts w:ascii="宋体" w:hAnsi="宋体" w:hint="eastAsia"/>
          <w:sz w:val="24"/>
        </w:rPr>
        <w:t>中国国际经济贸易仲裁委员会，根据该会当时有效的仲裁规则进行仲裁，仲裁地点为北京市，仲裁裁决是终局性的并对各方当事人具有约束力，除非仲裁裁决另有决定，仲裁费由败诉方承担。</w:t>
      </w:r>
    </w:p>
    <w:p w:rsidR="00241D79" w:rsidRDefault="00860A5C">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241D79" w:rsidRDefault="00860A5C">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（为本基金合同之目的，不包括香港特别行政区、澳门特别行政区和台湾地区法律）</w:t>
      </w:r>
      <w:r>
        <w:rPr>
          <w:bCs/>
          <w:sz w:val="24"/>
        </w:rPr>
        <w:t>管辖</w:t>
      </w:r>
      <w:r>
        <w:rPr>
          <w:rFonts w:hint="eastAsia"/>
          <w:bCs/>
          <w:sz w:val="24"/>
        </w:rPr>
        <w:t>并从其解释</w:t>
      </w:r>
      <w:r>
        <w:rPr>
          <w:bCs/>
          <w:sz w:val="24"/>
        </w:rPr>
        <w:t>。</w:t>
      </w:r>
    </w:p>
    <w:p w:rsidR="00241D79" w:rsidRDefault="00860A5C">
      <w:pPr>
        <w:widowControl/>
        <w:jc w:val="left"/>
        <w:rPr>
          <w:bCs/>
          <w:sz w:val="24"/>
        </w:rPr>
      </w:pPr>
      <w:r>
        <w:rPr>
          <w:bCs/>
          <w:sz w:val="24"/>
        </w:rPr>
        <w:br w:type="page"/>
      </w:r>
    </w:p>
    <w:p w:rsidR="00241D79" w:rsidRDefault="00860A5C">
      <w:pPr>
        <w:pStyle w:val="1"/>
        <w:spacing w:before="0" w:after="0"/>
        <w:ind w:firstLine="533"/>
        <w:jc w:val="center"/>
        <w:rPr>
          <w:rFonts w:ascii="Times New Roman"/>
          <w:color w:val="auto"/>
          <w:sz w:val="30"/>
        </w:rPr>
      </w:pPr>
      <w:bookmarkStart w:id="515" w:name="_Toc23124"/>
      <w:bookmarkStart w:id="516" w:name="_Toc11618"/>
      <w:bookmarkStart w:id="517" w:name="_Toc2532"/>
      <w:bookmarkStart w:id="518" w:name="_Toc29505"/>
      <w:bookmarkStart w:id="519" w:name="_Toc8703"/>
      <w:bookmarkStart w:id="520" w:name="_Toc123102469"/>
      <w:bookmarkStart w:id="521" w:name="_Toc31966"/>
      <w:bookmarkStart w:id="522" w:name="_Toc123051468"/>
      <w:bookmarkStart w:id="523" w:name="_Toc20350"/>
      <w:bookmarkStart w:id="524" w:name="_Toc139991752"/>
      <w:bookmarkStart w:id="525" w:name="_Toc141703903"/>
      <w:bookmarkStart w:id="526" w:name="_Toc38202461"/>
      <w:bookmarkStart w:id="527" w:name="_Toc123112250"/>
      <w:bookmarkStart w:id="528" w:name="_Toc23991"/>
      <w:bookmarkStart w:id="529" w:name="_Toc8454"/>
      <w:bookmarkStart w:id="530" w:name="_Toc26461"/>
      <w:bookmarkStart w:id="531" w:name="_Toc25769"/>
      <w:bookmarkStart w:id="532" w:name="_Toc13683"/>
      <w:bookmarkStart w:id="533" w:name="_Toc484"/>
      <w:bookmarkStart w:id="534" w:name="_Toc230593635"/>
      <w:r>
        <w:rPr>
          <w:rFonts w:ascii="Times New Roman"/>
          <w:color w:val="auto"/>
          <w:sz w:val="30"/>
        </w:rPr>
        <w:lastRenderedPageBreak/>
        <w:t>第二十二部分基金合同的效力</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241D79" w:rsidRDefault="00241D79">
      <w:pPr>
        <w:spacing w:line="360" w:lineRule="auto"/>
        <w:ind w:firstLineChars="200" w:firstLine="480"/>
        <w:rPr>
          <w:bCs/>
          <w:sz w:val="24"/>
        </w:rPr>
      </w:pPr>
    </w:p>
    <w:p w:rsidR="00241D79" w:rsidRDefault="00860A5C">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241D79" w:rsidRDefault="00860A5C">
      <w:pPr>
        <w:spacing w:line="360" w:lineRule="auto"/>
        <w:ind w:firstLineChars="200" w:firstLine="480"/>
        <w:rPr>
          <w:bCs/>
          <w:sz w:val="24"/>
        </w:rPr>
      </w:pPr>
      <w:r>
        <w:rPr>
          <w:bCs/>
          <w:sz w:val="24"/>
        </w:rPr>
        <w:t>1</w:t>
      </w:r>
      <w:r>
        <w:rPr>
          <w:bCs/>
          <w:sz w:val="24"/>
        </w:rPr>
        <w:t>、《基金合同》经基金管理人、基金托管人双方加盖公章或合同专用章以及双方法定代表人或授权代表签字或</w:t>
      </w:r>
      <w:r>
        <w:rPr>
          <w:rFonts w:hint="eastAsia"/>
          <w:bCs/>
          <w:sz w:val="24"/>
        </w:rPr>
        <w:t>盖章</w:t>
      </w:r>
      <w:r>
        <w:rPr>
          <w:bCs/>
          <w:sz w:val="24"/>
        </w:rPr>
        <w:t>并在募集结束后经基金管理人向中国证监会办理基金备案手续，并经中国证监会书面确认后生效。</w:t>
      </w:r>
    </w:p>
    <w:p w:rsidR="00241D79" w:rsidRDefault="00860A5C">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241D79" w:rsidRDefault="00860A5C">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241D79" w:rsidRDefault="00860A5C">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241D79" w:rsidRDefault="00860A5C">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241D79" w:rsidRDefault="00860A5C">
      <w:pPr>
        <w:pStyle w:val="1"/>
        <w:spacing w:before="0" w:after="0"/>
        <w:jc w:val="center"/>
        <w:rPr>
          <w:rFonts w:ascii="Times New Roman"/>
          <w:color w:val="auto"/>
          <w:sz w:val="30"/>
        </w:rPr>
      </w:pPr>
      <w:r>
        <w:rPr>
          <w:rFonts w:ascii="Times New Roman"/>
          <w:b w:val="0"/>
          <w:bCs/>
          <w:color w:val="auto"/>
        </w:rPr>
        <w:br w:type="page"/>
      </w:r>
      <w:bookmarkStart w:id="535" w:name="_Toc28898"/>
      <w:bookmarkStart w:id="536" w:name="_Toc16322"/>
      <w:bookmarkStart w:id="537" w:name="_Toc11200"/>
      <w:bookmarkStart w:id="538" w:name="_Toc21726"/>
      <w:bookmarkStart w:id="539" w:name="_Toc38202462"/>
      <w:bookmarkStart w:id="540" w:name="_Toc230593636"/>
      <w:r>
        <w:rPr>
          <w:rFonts w:ascii="Times New Roman" w:hint="eastAsia"/>
          <w:color w:val="auto"/>
          <w:sz w:val="30"/>
        </w:rPr>
        <w:lastRenderedPageBreak/>
        <w:t>第二十三部分其他事项</w:t>
      </w:r>
      <w:bookmarkEnd w:id="535"/>
      <w:bookmarkEnd w:id="536"/>
      <w:bookmarkEnd w:id="537"/>
      <w:bookmarkEnd w:id="538"/>
      <w:bookmarkEnd w:id="539"/>
      <w:bookmarkEnd w:id="540"/>
    </w:p>
    <w:p w:rsidR="00241D79" w:rsidRDefault="00241D79">
      <w:pPr>
        <w:spacing w:line="360" w:lineRule="auto"/>
        <w:ind w:firstLineChars="200" w:firstLine="480"/>
        <w:rPr>
          <w:rFonts w:ascii="宋体" w:hAnsi="宋体"/>
          <w:sz w:val="24"/>
        </w:rPr>
      </w:pPr>
    </w:p>
    <w:p w:rsidR="00241D79" w:rsidRDefault="00860A5C">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bookmarkEnd w:id="76"/>
      <w:bookmarkEnd w:id="77"/>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p w:rsidR="00241D79" w:rsidRDefault="00241D79">
      <w:pPr>
        <w:spacing w:line="360" w:lineRule="auto"/>
        <w:ind w:firstLineChars="200" w:firstLine="480"/>
        <w:rPr>
          <w:rFonts w:ascii="宋体" w:hAnsi="宋体"/>
          <w:sz w:val="24"/>
        </w:rPr>
      </w:pPr>
    </w:p>
    <w:bookmarkEnd w:id="0"/>
    <w:bookmarkEnd w:id="1"/>
    <w:bookmarkEnd w:id="2"/>
    <w:p w:rsidR="00241D79" w:rsidRDefault="00241D79">
      <w:pPr>
        <w:spacing w:line="360" w:lineRule="auto"/>
        <w:ind w:right="26"/>
        <w:rPr>
          <w:rFonts w:ascii="宋体" w:hAnsi="宋体"/>
          <w:sz w:val="24"/>
        </w:rPr>
      </w:pPr>
    </w:p>
    <w:sectPr w:rsidR="00241D79">
      <w:headerReference w:type="default" r:id="rId16"/>
      <w:footerReference w:type="default" r:id="rId17"/>
      <w:pgSz w:w="11907" w:h="16839"/>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C8" w:rsidRDefault="00757AC8">
      <w:r>
        <w:separator/>
      </w:r>
    </w:p>
  </w:endnote>
  <w:endnote w:type="continuationSeparator" w:id="0">
    <w:p w:rsidR="00757AC8" w:rsidRDefault="0075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79" w:rsidRDefault="00241D79">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79" w:rsidRDefault="00241D79">
    <w:pPr>
      <w:pStyle w:val="ab"/>
    </w:pPr>
  </w:p>
  <w:p w:rsidR="00241D79" w:rsidRDefault="00241D79">
    <w:pPr>
      <w:pStyle w:val="ab"/>
    </w:pPr>
  </w:p>
  <w:p w:rsidR="00241D79" w:rsidRDefault="00241D7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79" w:rsidRDefault="00860A5C">
    <w:pPr>
      <w:pStyle w:val="ab"/>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wps:spPr>
                    <wps:txbx>
                      <w:txbxContent>
                        <w:p w:rsidR="00241D79" w:rsidRDefault="00860A5C">
                          <w:pPr>
                            <w:pStyle w:val="ab"/>
                            <w:tabs>
                              <w:tab w:val="clear" w:pos="4153"/>
                              <w:tab w:val="clear" w:pos="8306"/>
                              <w:tab w:val="center" w:pos="2824"/>
                              <w:tab w:val="right" w:pos="5648"/>
                            </w:tabs>
                          </w:pPr>
                          <w:r>
                            <w:rPr>
                              <w:rFonts w:hint="eastAsia"/>
                            </w:rPr>
                            <w:fldChar w:fldCharType="begin"/>
                          </w:r>
                          <w:r>
                            <w:rPr>
                              <w:rStyle w:val="af3"/>
                              <w:rFonts w:hint="eastAsia"/>
                            </w:rPr>
                            <w:instrText xml:space="preserve"> PAGE  </w:instrText>
                          </w:r>
                          <w:r>
                            <w:rPr>
                              <w:rFonts w:hint="eastAsia"/>
                            </w:rPr>
                            <w:fldChar w:fldCharType="separate"/>
                          </w:r>
                          <w:r w:rsidR="005757F8">
                            <w:rPr>
                              <w:rStyle w:val="af3"/>
                              <w:noProof/>
                            </w:rPr>
                            <w:t>2</w:t>
                          </w:r>
                          <w:r>
                            <w:rPr>
                              <w:rFonts w:hint="eastAsia"/>
                            </w:rPr>
                            <w:fldChar w:fldCharType="end"/>
                          </w:r>
                        </w:p>
                        <w:p w:rsidR="00241D79" w:rsidRDefault="00241D7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" filled="f" stroked="f" strokeweight=".5pt">
              <v:textbox style="mso-fit-shape-to-text:t" inset="0,0,0,0">
                <w:txbxContent>
                  <w:p w:rsidR="00241D79" w:rsidRDefault="00860A5C">
                    <w:pPr>
                      <w:pStyle w:val="ab"/>
                      <w:tabs>
                        <w:tab w:val="clear" w:pos="4153"/>
                        <w:tab w:val="clear" w:pos="8306"/>
                        <w:tab w:val="center" w:pos="2824"/>
                        <w:tab w:val="right" w:pos="5648"/>
                      </w:tabs>
                    </w:pPr>
                    <w:r>
                      <w:rPr>
                        <w:rFonts w:hint="eastAsia"/>
                      </w:rPr>
                      <w:fldChar w:fldCharType="begin"/>
                    </w:r>
                    <w:r>
                      <w:rPr>
                        <w:rStyle w:val="af3"/>
                        <w:rFonts w:hint="eastAsia"/>
                      </w:rPr>
                      <w:instrText xml:space="preserve"> PAGE  </w:instrText>
                    </w:r>
                    <w:r>
                      <w:rPr>
                        <w:rFonts w:hint="eastAsia"/>
                      </w:rPr>
                      <w:fldChar w:fldCharType="separate"/>
                    </w:r>
                    <w:r w:rsidR="005757F8">
                      <w:rPr>
                        <w:rStyle w:val="af3"/>
                        <w:noProof/>
                      </w:rPr>
                      <w:t>2</w:t>
                    </w:r>
                    <w:r>
                      <w:rPr>
                        <w:rFonts w:hint="eastAsia"/>
                      </w:rPr>
                      <w:fldChar w:fldCharType="end"/>
                    </w:r>
                  </w:p>
                  <w:p w:rsidR="00241D79" w:rsidRDefault="00241D79"/>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79" w:rsidRDefault="00860A5C">
    <w:pPr>
      <w:pStyle w:val="ab"/>
      <w:ind w:firstLine="31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1D79" w:rsidRDefault="00860A5C">
                          <w:pPr>
                            <w:pStyle w:val="ab"/>
                          </w:pPr>
                          <w:r>
                            <w:fldChar w:fldCharType="begin"/>
                          </w:r>
                          <w:r>
                            <w:instrText xml:space="preserve"> PAGE  \* MERGEFORMAT </w:instrText>
                          </w:r>
                          <w:r>
                            <w:fldChar w:fldCharType="separate"/>
                          </w:r>
                          <w:r w:rsidR="005757F8">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241D79" w:rsidRDefault="00860A5C">
                    <w:pPr>
                      <w:pStyle w:val="ab"/>
                    </w:pPr>
                    <w:r>
                      <w:fldChar w:fldCharType="begin"/>
                    </w:r>
                    <w:r>
                      <w:instrText xml:space="preserve"> PAGE  \* MERGEFORMAT </w:instrText>
                    </w:r>
                    <w:r>
                      <w:fldChar w:fldCharType="separate"/>
                    </w:r>
                    <w:r w:rsidR="005757F8">
                      <w:rPr>
                        <w:noProof/>
                      </w:rPr>
                      <w:t>86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C8" w:rsidRDefault="00757AC8">
      <w:r>
        <w:separator/>
      </w:r>
    </w:p>
  </w:footnote>
  <w:footnote w:type="continuationSeparator" w:id="0">
    <w:p w:rsidR="00757AC8" w:rsidRDefault="0075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79" w:rsidRDefault="00860A5C">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79" w:rsidRDefault="00860A5C">
    <w:pPr>
      <w:pStyle w:val="ac"/>
      <w:pBdr>
        <w:bottom w:val="thickThinLargeGap" w:sz="24" w:space="10" w:color="auto"/>
      </w:pBdr>
      <w:tabs>
        <w:tab w:val="right" w:pos="8280"/>
      </w:tabs>
      <w:wordWrap w:val="0"/>
      <w:adjustRightInd w:val="0"/>
      <w:jc w:val="both"/>
    </w:pPr>
    <w:r>
      <w:rPr>
        <w:rFonts w:hint="eastAsia"/>
        <w:color w:val="000000"/>
      </w:rPr>
      <w:t>华商鑫悦</w:t>
    </w:r>
    <w:r>
      <w:rPr>
        <w:rFonts w:hint="eastAsia"/>
        <w:color w:val="000000"/>
      </w:rPr>
      <w:t>30</w:t>
    </w:r>
    <w:r>
      <w:rPr>
        <w:rFonts w:hint="eastAsia"/>
        <w:color w:val="000000"/>
      </w:rPr>
      <w:t>天滚动持有债券型证券投资基金</w:t>
    </w:r>
    <w:r>
      <w:rPr>
        <w:rFonts w:hint="eastAsia"/>
      </w:rPr>
      <w:t xml:space="preserve">                                       </w:t>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79" w:rsidRDefault="00860A5C">
    <w:pPr>
      <w:pStyle w:val="ac"/>
      <w:pBdr>
        <w:bottom w:val="thickThinLargeGap" w:sz="24" w:space="10" w:color="auto"/>
      </w:pBdr>
      <w:tabs>
        <w:tab w:val="right" w:pos="8280"/>
      </w:tabs>
      <w:wordWrap w:val="0"/>
      <w:adjustRightInd w:val="0"/>
      <w:ind w:firstLine="319"/>
      <w:jc w:val="both"/>
    </w:pPr>
    <w:r>
      <w:rPr>
        <w:rFonts w:hint="eastAsia"/>
        <w:color w:val="000000"/>
      </w:rPr>
      <w:t>华商鑫悦</w:t>
    </w:r>
    <w:r>
      <w:rPr>
        <w:rFonts w:hint="eastAsia"/>
        <w:color w:val="000000"/>
      </w:rPr>
      <w:t>30</w:t>
    </w:r>
    <w:r>
      <w:rPr>
        <w:rFonts w:hint="eastAsia"/>
        <w:color w:val="000000"/>
      </w:rPr>
      <w:t>天滚动持有债券型证券投资基金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5BD11B30"/>
    <w:multiLevelType w:val="singleLevel"/>
    <w:tmpl w:val="5BD11B30"/>
    <w:lvl w:ilvl="0">
      <w:start w:val="1"/>
      <w:numFmt w:val="chineseCounting"/>
      <w:suff w:val="nothing"/>
      <w:lvlText w:val="（%1）"/>
      <w:lvlJc w:val="left"/>
    </w:lvl>
  </w:abstractNum>
  <w:abstractNum w:abstractNumId="2" w15:restartNumberingAfterBreak="0">
    <w:nsid w:val="5BD28285"/>
    <w:multiLevelType w:val="singleLevel"/>
    <w:tmpl w:val="5BD28285"/>
    <w:lvl w:ilvl="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5NmNlYTM2NDBhYTM2YTdlYzA0Y2E5ZDkxMTg4MDUifQ=="/>
  </w:docVars>
  <w:rsids>
    <w:rsidRoot w:val="00172A27"/>
    <w:rsid w:val="00003CC8"/>
    <w:rsid w:val="0000577F"/>
    <w:rsid w:val="000079B2"/>
    <w:rsid w:val="00010303"/>
    <w:rsid w:val="0001134B"/>
    <w:rsid w:val="000133E4"/>
    <w:rsid w:val="000137B3"/>
    <w:rsid w:val="0001405E"/>
    <w:rsid w:val="000168B6"/>
    <w:rsid w:val="000172B5"/>
    <w:rsid w:val="0002015F"/>
    <w:rsid w:val="00022A76"/>
    <w:rsid w:val="00030AB8"/>
    <w:rsid w:val="00030B24"/>
    <w:rsid w:val="00031CBE"/>
    <w:rsid w:val="00033A3C"/>
    <w:rsid w:val="00035DB5"/>
    <w:rsid w:val="00036381"/>
    <w:rsid w:val="00036F2B"/>
    <w:rsid w:val="0004098A"/>
    <w:rsid w:val="0004167D"/>
    <w:rsid w:val="00042CD7"/>
    <w:rsid w:val="00046415"/>
    <w:rsid w:val="0005028B"/>
    <w:rsid w:val="000517B8"/>
    <w:rsid w:val="00052241"/>
    <w:rsid w:val="000622E3"/>
    <w:rsid w:val="00063E1D"/>
    <w:rsid w:val="000728D0"/>
    <w:rsid w:val="0007371E"/>
    <w:rsid w:val="00073C68"/>
    <w:rsid w:val="00074D02"/>
    <w:rsid w:val="0007618A"/>
    <w:rsid w:val="00076317"/>
    <w:rsid w:val="0007727A"/>
    <w:rsid w:val="000777FB"/>
    <w:rsid w:val="00083B15"/>
    <w:rsid w:val="00083D45"/>
    <w:rsid w:val="00085C8F"/>
    <w:rsid w:val="0008717D"/>
    <w:rsid w:val="000933A1"/>
    <w:rsid w:val="0009499D"/>
    <w:rsid w:val="00095824"/>
    <w:rsid w:val="00097FE7"/>
    <w:rsid w:val="000A4D44"/>
    <w:rsid w:val="000A5BAB"/>
    <w:rsid w:val="000A7C20"/>
    <w:rsid w:val="000B2207"/>
    <w:rsid w:val="000B7200"/>
    <w:rsid w:val="000B7BA2"/>
    <w:rsid w:val="000B7C6E"/>
    <w:rsid w:val="000C0E4A"/>
    <w:rsid w:val="000C5195"/>
    <w:rsid w:val="000D1508"/>
    <w:rsid w:val="000D2CEE"/>
    <w:rsid w:val="000D307C"/>
    <w:rsid w:val="000D3BEA"/>
    <w:rsid w:val="000D54DC"/>
    <w:rsid w:val="000D67D1"/>
    <w:rsid w:val="000D76B1"/>
    <w:rsid w:val="000E0528"/>
    <w:rsid w:val="000E30DB"/>
    <w:rsid w:val="000E4ACA"/>
    <w:rsid w:val="000E765F"/>
    <w:rsid w:val="000F2B76"/>
    <w:rsid w:val="000F2C29"/>
    <w:rsid w:val="000F2CBB"/>
    <w:rsid w:val="000F6F6B"/>
    <w:rsid w:val="000F7405"/>
    <w:rsid w:val="000F7557"/>
    <w:rsid w:val="00100620"/>
    <w:rsid w:val="001024E5"/>
    <w:rsid w:val="00110DBF"/>
    <w:rsid w:val="00112787"/>
    <w:rsid w:val="00112FE1"/>
    <w:rsid w:val="00113F91"/>
    <w:rsid w:val="00117133"/>
    <w:rsid w:val="001177F3"/>
    <w:rsid w:val="0012071E"/>
    <w:rsid w:val="00121627"/>
    <w:rsid w:val="00122D7B"/>
    <w:rsid w:val="00122E52"/>
    <w:rsid w:val="0013013F"/>
    <w:rsid w:val="00131848"/>
    <w:rsid w:val="00131C27"/>
    <w:rsid w:val="00135E69"/>
    <w:rsid w:val="001458F6"/>
    <w:rsid w:val="00145E36"/>
    <w:rsid w:val="00145EF6"/>
    <w:rsid w:val="001478BC"/>
    <w:rsid w:val="001525E9"/>
    <w:rsid w:val="00152690"/>
    <w:rsid w:val="0015568E"/>
    <w:rsid w:val="00157029"/>
    <w:rsid w:val="00157E0E"/>
    <w:rsid w:val="0016192F"/>
    <w:rsid w:val="00163152"/>
    <w:rsid w:val="001666E5"/>
    <w:rsid w:val="00166793"/>
    <w:rsid w:val="00166E20"/>
    <w:rsid w:val="001671B8"/>
    <w:rsid w:val="00172A27"/>
    <w:rsid w:val="0017493C"/>
    <w:rsid w:val="00175D15"/>
    <w:rsid w:val="00177568"/>
    <w:rsid w:val="00182211"/>
    <w:rsid w:val="00182643"/>
    <w:rsid w:val="00184265"/>
    <w:rsid w:val="00195539"/>
    <w:rsid w:val="00195B55"/>
    <w:rsid w:val="00196438"/>
    <w:rsid w:val="0019700C"/>
    <w:rsid w:val="001A51C4"/>
    <w:rsid w:val="001A6EFB"/>
    <w:rsid w:val="001C3D91"/>
    <w:rsid w:val="001C4808"/>
    <w:rsid w:val="001C49C2"/>
    <w:rsid w:val="001C53CB"/>
    <w:rsid w:val="001C5440"/>
    <w:rsid w:val="001C6B48"/>
    <w:rsid w:val="001C75DA"/>
    <w:rsid w:val="001D5FA5"/>
    <w:rsid w:val="001E25D8"/>
    <w:rsid w:val="001E3F16"/>
    <w:rsid w:val="001E44E8"/>
    <w:rsid w:val="001E4828"/>
    <w:rsid w:val="001E4FCA"/>
    <w:rsid w:val="001E6B0A"/>
    <w:rsid w:val="001F0967"/>
    <w:rsid w:val="001F472A"/>
    <w:rsid w:val="001F5FC7"/>
    <w:rsid w:val="001F70B6"/>
    <w:rsid w:val="001F7399"/>
    <w:rsid w:val="00200DAB"/>
    <w:rsid w:val="002034B7"/>
    <w:rsid w:val="00203BAD"/>
    <w:rsid w:val="00206500"/>
    <w:rsid w:val="002070A2"/>
    <w:rsid w:val="00207DA2"/>
    <w:rsid w:val="0021026C"/>
    <w:rsid w:val="002106F5"/>
    <w:rsid w:val="0021087C"/>
    <w:rsid w:val="00211FE3"/>
    <w:rsid w:val="0021376E"/>
    <w:rsid w:val="00221E52"/>
    <w:rsid w:val="00224434"/>
    <w:rsid w:val="002248B6"/>
    <w:rsid w:val="00226960"/>
    <w:rsid w:val="00227EFE"/>
    <w:rsid w:val="0023050C"/>
    <w:rsid w:val="00231934"/>
    <w:rsid w:val="00231F8E"/>
    <w:rsid w:val="002345F9"/>
    <w:rsid w:val="0023497B"/>
    <w:rsid w:val="002353C8"/>
    <w:rsid w:val="002366FE"/>
    <w:rsid w:val="00237238"/>
    <w:rsid w:val="002379DD"/>
    <w:rsid w:val="0024112F"/>
    <w:rsid w:val="00241D79"/>
    <w:rsid w:val="0024260B"/>
    <w:rsid w:val="00243673"/>
    <w:rsid w:val="00245EED"/>
    <w:rsid w:val="00251747"/>
    <w:rsid w:val="00252901"/>
    <w:rsid w:val="00253186"/>
    <w:rsid w:val="0025675D"/>
    <w:rsid w:val="00257155"/>
    <w:rsid w:val="00257B81"/>
    <w:rsid w:val="00262152"/>
    <w:rsid w:val="002648E7"/>
    <w:rsid w:val="00267585"/>
    <w:rsid w:val="00267F42"/>
    <w:rsid w:val="002714F4"/>
    <w:rsid w:val="00272096"/>
    <w:rsid w:val="00275704"/>
    <w:rsid w:val="00276EF9"/>
    <w:rsid w:val="00281121"/>
    <w:rsid w:val="00281645"/>
    <w:rsid w:val="00281EA4"/>
    <w:rsid w:val="002858BE"/>
    <w:rsid w:val="00285FD9"/>
    <w:rsid w:val="00293C63"/>
    <w:rsid w:val="0029684E"/>
    <w:rsid w:val="002974D3"/>
    <w:rsid w:val="002A08C8"/>
    <w:rsid w:val="002A66FC"/>
    <w:rsid w:val="002B1EB2"/>
    <w:rsid w:val="002B3ABD"/>
    <w:rsid w:val="002B3DBE"/>
    <w:rsid w:val="002B4B71"/>
    <w:rsid w:val="002B76C0"/>
    <w:rsid w:val="002C1228"/>
    <w:rsid w:val="002C1B03"/>
    <w:rsid w:val="002C1E3F"/>
    <w:rsid w:val="002C279F"/>
    <w:rsid w:val="002C3230"/>
    <w:rsid w:val="002C4129"/>
    <w:rsid w:val="002C4904"/>
    <w:rsid w:val="002C4A45"/>
    <w:rsid w:val="002C64A0"/>
    <w:rsid w:val="002D0B61"/>
    <w:rsid w:val="002D4B4C"/>
    <w:rsid w:val="002E022E"/>
    <w:rsid w:val="002E0288"/>
    <w:rsid w:val="002E02C9"/>
    <w:rsid w:val="002E454F"/>
    <w:rsid w:val="002E608E"/>
    <w:rsid w:val="002F15D0"/>
    <w:rsid w:val="002F1E2A"/>
    <w:rsid w:val="002F41C6"/>
    <w:rsid w:val="002F5621"/>
    <w:rsid w:val="002F6CBA"/>
    <w:rsid w:val="0030143E"/>
    <w:rsid w:val="003015C2"/>
    <w:rsid w:val="003019C1"/>
    <w:rsid w:val="00301D96"/>
    <w:rsid w:val="00302B14"/>
    <w:rsid w:val="0030593F"/>
    <w:rsid w:val="0030686F"/>
    <w:rsid w:val="00310CEC"/>
    <w:rsid w:val="00312607"/>
    <w:rsid w:val="00320762"/>
    <w:rsid w:val="003216F7"/>
    <w:rsid w:val="00321917"/>
    <w:rsid w:val="003227AA"/>
    <w:rsid w:val="003257CD"/>
    <w:rsid w:val="003275F8"/>
    <w:rsid w:val="00331875"/>
    <w:rsid w:val="00333181"/>
    <w:rsid w:val="0033409D"/>
    <w:rsid w:val="00335114"/>
    <w:rsid w:val="00342B55"/>
    <w:rsid w:val="00345429"/>
    <w:rsid w:val="0034594E"/>
    <w:rsid w:val="003519C6"/>
    <w:rsid w:val="00355E27"/>
    <w:rsid w:val="00356FA2"/>
    <w:rsid w:val="00357368"/>
    <w:rsid w:val="00362DAC"/>
    <w:rsid w:val="00362F08"/>
    <w:rsid w:val="00363294"/>
    <w:rsid w:val="00363858"/>
    <w:rsid w:val="0036672F"/>
    <w:rsid w:val="00370CDF"/>
    <w:rsid w:val="00373C72"/>
    <w:rsid w:val="00374E1D"/>
    <w:rsid w:val="0038022B"/>
    <w:rsid w:val="00381017"/>
    <w:rsid w:val="00383F4D"/>
    <w:rsid w:val="00384B79"/>
    <w:rsid w:val="00390C61"/>
    <w:rsid w:val="00396E46"/>
    <w:rsid w:val="003A1B3C"/>
    <w:rsid w:val="003A2175"/>
    <w:rsid w:val="003A76BB"/>
    <w:rsid w:val="003B27FD"/>
    <w:rsid w:val="003B781D"/>
    <w:rsid w:val="003C05A6"/>
    <w:rsid w:val="003C0B55"/>
    <w:rsid w:val="003C4BE0"/>
    <w:rsid w:val="003C6288"/>
    <w:rsid w:val="003C7412"/>
    <w:rsid w:val="003D1323"/>
    <w:rsid w:val="003D14DB"/>
    <w:rsid w:val="003D28D5"/>
    <w:rsid w:val="003D3235"/>
    <w:rsid w:val="003D440A"/>
    <w:rsid w:val="003E1524"/>
    <w:rsid w:val="003E25FA"/>
    <w:rsid w:val="003E3411"/>
    <w:rsid w:val="003E4316"/>
    <w:rsid w:val="003E6401"/>
    <w:rsid w:val="003E7678"/>
    <w:rsid w:val="003F1003"/>
    <w:rsid w:val="003F5BAF"/>
    <w:rsid w:val="004025A5"/>
    <w:rsid w:val="00402DAF"/>
    <w:rsid w:val="00404980"/>
    <w:rsid w:val="00406580"/>
    <w:rsid w:val="00412046"/>
    <w:rsid w:val="00412A91"/>
    <w:rsid w:val="00413387"/>
    <w:rsid w:val="00413F34"/>
    <w:rsid w:val="00424058"/>
    <w:rsid w:val="004240AA"/>
    <w:rsid w:val="0042590F"/>
    <w:rsid w:val="004260BA"/>
    <w:rsid w:val="00427AB8"/>
    <w:rsid w:val="00430206"/>
    <w:rsid w:val="00430280"/>
    <w:rsid w:val="004302B6"/>
    <w:rsid w:val="0043553A"/>
    <w:rsid w:val="00435A07"/>
    <w:rsid w:val="0043678F"/>
    <w:rsid w:val="00436AB4"/>
    <w:rsid w:val="00442E01"/>
    <w:rsid w:val="004510BD"/>
    <w:rsid w:val="004520E9"/>
    <w:rsid w:val="00453A17"/>
    <w:rsid w:val="0045424D"/>
    <w:rsid w:val="0045677F"/>
    <w:rsid w:val="00457753"/>
    <w:rsid w:val="00462EE1"/>
    <w:rsid w:val="00464C2B"/>
    <w:rsid w:val="00465B88"/>
    <w:rsid w:val="004674D5"/>
    <w:rsid w:val="00470B5D"/>
    <w:rsid w:val="00475B35"/>
    <w:rsid w:val="004771D9"/>
    <w:rsid w:val="00480892"/>
    <w:rsid w:val="00480F97"/>
    <w:rsid w:val="00485708"/>
    <w:rsid w:val="00485956"/>
    <w:rsid w:val="00485C96"/>
    <w:rsid w:val="0049362A"/>
    <w:rsid w:val="00496928"/>
    <w:rsid w:val="004A0B9A"/>
    <w:rsid w:val="004A0F96"/>
    <w:rsid w:val="004A12D7"/>
    <w:rsid w:val="004A5DDA"/>
    <w:rsid w:val="004A5E9C"/>
    <w:rsid w:val="004B0B52"/>
    <w:rsid w:val="004B2679"/>
    <w:rsid w:val="004B49A0"/>
    <w:rsid w:val="004B5AA1"/>
    <w:rsid w:val="004B5B68"/>
    <w:rsid w:val="004C0B15"/>
    <w:rsid w:val="004C195F"/>
    <w:rsid w:val="004C1C14"/>
    <w:rsid w:val="004C3D0D"/>
    <w:rsid w:val="004C4173"/>
    <w:rsid w:val="004C439B"/>
    <w:rsid w:val="004C486A"/>
    <w:rsid w:val="004C51B7"/>
    <w:rsid w:val="004C77D5"/>
    <w:rsid w:val="004D10D3"/>
    <w:rsid w:val="004D1899"/>
    <w:rsid w:val="004D202E"/>
    <w:rsid w:val="004D4A6E"/>
    <w:rsid w:val="004E0090"/>
    <w:rsid w:val="004E0BEB"/>
    <w:rsid w:val="004E19A5"/>
    <w:rsid w:val="004E2FB1"/>
    <w:rsid w:val="004E3FD1"/>
    <w:rsid w:val="004E41C4"/>
    <w:rsid w:val="004E5B7C"/>
    <w:rsid w:val="004E69D7"/>
    <w:rsid w:val="004F2154"/>
    <w:rsid w:val="004F2DEB"/>
    <w:rsid w:val="004F3107"/>
    <w:rsid w:val="004F3B9B"/>
    <w:rsid w:val="004F4174"/>
    <w:rsid w:val="004F5E9D"/>
    <w:rsid w:val="004F7175"/>
    <w:rsid w:val="00505868"/>
    <w:rsid w:val="00505EF9"/>
    <w:rsid w:val="0051221E"/>
    <w:rsid w:val="005127D4"/>
    <w:rsid w:val="005129ED"/>
    <w:rsid w:val="00512DB7"/>
    <w:rsid w:val="0051398C"/>
    <w:rsid w:val="0051611F"/>
    <w:rsid w:val="00517803"/>
    <w:rsid w:val="00522EF1"/>
    <w:rsid w:val="00522F5C"/>
    <w:rsid w:val="00527D36"/>
    <w:rsid w:val="0053035A"/>
    <w:rsid w:val="00532690"/>
    <w:rsid w:val="00532F24"/>
    <w:rsid w:val="00533184"/>
    <w:rsid w:val="0053666B"/>
    <w:rsid w:val="00537B7E"/>
    <w:rsid w:val="0055042D"/>
    <w:rsid w:val="00550976"/>
    <w:rsid w:val="005516F1"/>
    <w:rsid w:val="00552E2D"/>
    <w:rsid w:val="00554542"/>
    <w:rsid w:val="005548D9"/>
    <w:rsid w:val="005559A5"/>
    <w:rsid w:val="00556B64"/>
    <w:rsid w:val="005576B4"/>
    <w:rsid w:val="00557B82"/>
    <w:rsid w:val="0056254B"/>
    <w:rsid w:val="00567A21"/>
    <w:rsid w:val="00570773"/>
    <w:rsid w:val="005716C8"/>
    <w:rsid w:val="005718A5"/>
    <w:rsid w:val="00571DD9"/>
    <w:rsid w:val="005722EB"/>
    <w:rsid w:val="005757F8"/>
    <w:rsid w:val="00583135"/>
    <w:rsid w:val="00583813"/>
    <w:rsid w:val="00583C6D"/>
    <w:rsid w:val="00585321"/>
    <w:rsid w:val="00585D4F"/>
    <w:rsid w:val="005863EF"/>
    <w:rsid w:val="00587129"/>
    <w:rsid w:val="00590EAB"/>
    <w:rsid w:val="00592F8D"/>
    <w:rsid w:val="005959F4"/>
    <w:rsid w:val="00595DCA"/>
    <w:rsid w:val="00596160"/>
    <w:rsid w:val="00596932"/>
    <w:rsid w:val="00597F38"/>
    <w:rsid w:val="005A09FB"/>
    <w:rsid w:val="005A2697"/>
    <w:rsid w:val="005A27F1"/>
    <w:rsid w:val="005A3002"/>
    <w:rsid w:val="005A4288"/>
    <w:rsid w:val="005A75A0"/>
    <w:rsid w:val="005B30AE"/>
    <w:rsid w:val="005B504D"/>
    <w:rsid w:val="005B6706"/>
    <w:rsid w:val="005B6A70"/>
    <w:rsid w:val="005B6B8F"/>
    <w:rsid w:val="005B6BAD"/>
    <w:rsid w:val="005C2982"/>
    <w:rsid w:val="005C3265"/>
    <w:rsid w:val="005C3E84"/>
    <w:rsid w:val="005C69CE"/>
    <w:rsid w:val="005C7EE3"/>
    <w:rsid w:val="005D3CF0"/>
    <w:rsid w:val="005E0073"/>
    <w:rsid w:val="005E3C42"/>
    <w:rsid w:val="005E3F59"/>
    <w:rsid w:val="005E63BA"/>
    <w:rsid w:val="005F29ED"/>
    <w:rsid w:val="00601DB9"/>
    <w:rsid w:val="0060257A"/>
    <w:rsid w:val="006061BD"/>
    <w:rsid w:val="00610FBF"/>
    <w:rsid w:val="006118CE"/>
    <w:rsid w:val="00612E48"/>
    <w:rsid w:val="0061710E"/>
    <w:rsid w:val="00620478"/>
    <w:rsid w:val="0062325A"/>
    <w:rsid w:val="00626A38"/>
    <w:rsid w:val="006313BC"/>
    <w:rsid w:val="00631F40"/>
    <w:rsid w:val="00632F21"/>
    <w:rsid w:val="00634F83"/>
    <w:rsid w:val="006372B0"/>
    <w:rsid w:val="006459E6"/>
    <w:rsid w:val="00646802"/>
    <w:rsid w:val="00647EAF"/>
    <w:rsid w:val="00650012"/>
    <w:rsid w:val="006510E0"/>
    <w:rsid w:val="00651451"/>
    <w:rsid w:val="00652DB1"/>
    <w:rsid w:val="00653BE3"/>
    <w:rsid w:val="00657348"/>
    <w:rsid w:val="006615F1"/>
    <w:rsid w:val="00666D7D"/>
    <w:rsid w:val="0066794A"/>
    <w:rsid w:val="006716A7"/>
    <w:rsid w:val="00673F8F"/>
    <w:rsid w:val="00677646"/>
    <w:rsid w:val="00677852"/>
    <w:rsid w:val="00683968"/>
    <w:rsid w:val="00685557"/>
    <w:rsid w:val="00686ADE"/>
    <w:rsid w:val="006910EF"/>
    <w:rsid w:val="006959E4"/>
    <w:rsid w:val="00697E34"/>
    <w:rsid w:val="006A224D"/>
    <w:rsid w:val="006A55C0"/>
    <w:rsid w:val="006A67B6"/>
    <w:rsid w:val="006A786B"/>
    <w:rsid w:val="006C0260"/>
    <w:rsid w:val="006C1455"/>
    <w:rsid w:val="006C6899"/>
    <w:rsid w:val="006C6CDF"/>
    <w:rsid w:val="006D2655"/>
    <w:rsid w:val="006D3135"/>
    <w:rsid w:val="006D45AC"/>
    <w:rsid w:val="006E1399"/>
    <w:rsid w:val="006E1F7B"/>
    <w:rsid w:val="006E2E67"/>
    <w:rsid w:val="006E4F0F"/>
    <w:rsid w:val="006E5DD7"/>
    <w:rsid w:val="006E6044"/>
    <w:rsid w:val="006E67EA"/>
    <w:rsid w:val="006F69E4"/>
    <w:rsid w:val="006F798C"/>
    <w:rsid w:val="00701381"/>
    <w:rsid w:val="007013C0"/>
    <w:rsid w:val="007052A8"/>
    <w:rsid w:val="00707919"/>
    <w:rsid w:val="0071112C"/>
    <w:rsid w:val="00711F6C"/>
    <w:rsid w:val="007157D4"/>
    <w:rsid w:val="007158DB"/>
    <w:rsid w:val="00720494"/>
    <w:rsid w:val="007246F8"/>
    <w:rsid w:val="00724939"/>
    <w:rsid w:val="00725BA9"/>
    <w:rsid w:val="00726235"/>
    <w:rsid w:val="007301B1"/>
    <w:rsid w:val="007331B2"/>
    <w:rsid w:val="007331E4"/>
    <w:rsid w:val="00743040"/>
    <w:rsid w:val="0075157E"/>
    <w:rsid w:val="007520C0"/>
    <w:rsid w:val="00752DC4"/>
    <w:rsid w:val="0075378C"/>
    <w:rsid w:val="00753B80"/>
    <w:rsid w:val="00753BEA"/>
    <w:rsid w:val="00753E3B"/>
    <w:rsid w:val="007576AD"/>
    <w:rsid w:val="00757AC8"/>
    <w:rsid w:val="00761471"/>
    <w:rsid w:val="00761A49"/>
    <w:rsid w:val="0076366A"/>
    <w:rsid w:val="007671DA"/>
    <w:rsid w:val="00770818"/>
    <w:rsid w:val="0077135A"/>
    <w:rsid w:val="007719CB"/>
    <w:rsid w:val="00771FF3"/>
    <w:rsid w:val="00772EF4"/>
    <w:rsid w:val="0077467A"/>
    <w:rsid w:val="00785C5B"/>
    <w:rsid w:val="00786FA7"/>
    <w:rsid w:val="00792293"/>
    <w:rsid w:val="00793826"/>
    <w:rsid w:val="0079462A"/>
    <w:rsid w:val="00795535"/>
    <w:rsid w:val="00795FCE"/>
    <w:rsid w:val="007968EF"/>
    <w:rsid w:val="007A06DD"/>
    <w:rsid w:val="007A13FE"/>
    <w:rsid w:val="007A153E"/>
    <w:rsid w:val="007A33DC"/>
    <w:rsid w:val="007B5FEB"/>
    <w:rsid w:val="007B79E4"/>
    <w:rsid w:val="007C2F18"/>
    <w:rsid w:val="007C6F9F"/>
    <w:rsid w:val="007C753B"/>
    <w:rsid w:val="007C7E37"/>
    <w:rsid w:val="007D04E2"/>
    <w:rsid w:val="007D5173"/>
    <w:rsid w:val="007D67D7"/>
    <w:rsid w:val="007D7A56"/>
    <w:rsid w:val="007E07F9"/>
    <w:rsid w:val="007E1461"/>
    <w:rsid w:val="007E2FE6"/>
    <w:rsid w:val="007E3426"/>
    <w:rsid w:val="007E3A24"/>
    <w:rsid w:val="007E45DB"/>
    <w:rsid w:val="007F03C2"/>
    <w:rsid w:val="007F30FF"/>
    <w:rsid w:val="007F5B45"/>
    <w:rsid w:val="00800CB9"/>
    <w:rsid w:val="00801CCF"/>
    <w:rsid w:val="00805CCD"/>
    <w:rsid w:val="0081164B"/>
    <w:rsid w:val="008129E7"/>
    <w:rsid w:val="00813EB0"/>
    <w:rsid w:val="00813FF7"/>
    <w:rsid w:val="008144FB"/>
    <w:rsid w:val="00815176"/>
    <w:rsid w:val="00816B91"/>
    <w:rsid w:val="008172AC"/>
    <w:rsid w:val="00817979"/>
    <w:rsid w:val="008203C5"/>
    <w:rsid w:val="008215A0"/>
    <w:rsid w:val="008229C4"/>
    <w:rsid w:val="00822A9C"/>
    <w:rsid w:val="0082783D"/>
    <w:rsid w:val="00831E6C"/>
    <w:rsid w:val="00833B60"/>
    <w:rsid w:val="00836A72"/>
    <w:rsid w:val="00836CCB"/>
    <w:rsid w:val="008377BF"/>
    <w:rsid w:val="00843969"/>
    <w:rsid w:val="00843A9B"/>
    <w:rsid w:val="00844545"/>
    <w:rsid w:val="00844A01"/>
    <w:rsid w:val="0084563A"/>
    <w:rsid w:val="0084792E"/>
    <w:rsid w:val="00850597"/>
    <w:rsid w:val="008506D5"/>
    <w:rsid w:val="008522F5"/>
    <w:rsid w:val="00854463"/>
    <w:rsid w:val="008569BB"/>
    <w:rsid w:val="008575DD"/>
    <w:rsid w:val="00860A5C"/>
    <w:rsid w:val="00861CE3"/>
    <w:rsid w:val="00861E1F"/>
    <w:rsid w:val="00864C00"/>
    <w:rsid w:val="00866DC5"/>
    <w:rsid w:val="008674B4"/>
    <w:rsid w:val="00871174"/>
    <w:rsid w:val="008758A4"/>
    <w:rsid w:val="0087621B"/>
    <w:rsid w:val="00880499"/>
    <w:rsid w:val="00885875"/>
    <w:rsid w:val="00887F87"/>
    <w:rsid w:val="00892397"/>
    <w:rsid w:val="0089252F"/>
    <w:rsid w:val="00893552"/>
    <w:rsid w:val="00894563"/>
    <w:rsid w:val="008974FA"/>
    <w:rsid w:val="00897B9F"/>
    <w:rsid w:val="008A12E5"/>
    <w:rsid w:val="008A137B"/>
    <w:rsid w:val="008A2750"/>
    <w:rsid w:val="008A4BB3"/>
    <w:rsid w:val="008A54FF"/>
    <w:rsid w:val="008A7217"/>
    <w:rsid w:val="008A7612"/>
    <w:rsid w:val="008B0D0D"/>
    <w:rsid w:val="008B2C67"/>
    <w:rsid w:val="008B3A31"/>
    <w:rsid w:val="008B5962"/>
    <w:rsid w:val="008B749C"/>
    <w:rsid w:val="008C343C"/>
    <w:rsid w:val="008C3C20"/>
    <w:rsid w:val="008C3EE2"/>
    <w:rsid w:val="008C4114"/>
    <w:rsid w:val="008C518C"/>
    <w:rsid w:val="008E5205"/>
    <w:rsid w:val="008E7334"/>
    <w:rsid w:val="008F0228"/>
    <w:rsid w:val="008F0952"/>
    <w:rsid w:val="008F3D17"/>
    <w:rsid w:val="008F48BA"/>
    <w:rsid w:val="008F493A"/>
    <w:rsid w:val="00900CE4"/>
    <w:rsid w:val="00901CC1"/>
    <w:rsid w:val="00902E2D"/>
    <w:rsid w:val="00905A65"/>
    <w:rsid w:val="00906986"/>
    <w:rsid w:val="009072F7"/>
    <w:rsid w:val="00910CA6"/>
    <w:rsid w:val="00910CDB"/>
    <w:rsid w:val="00910D2B"/>
    <w:rsid w:val="00910E5D"/>
    <w:rsid w:val="00911FC6"/>
    <w:rsid w:val="00912964"/>
    <w:rsid w:val="009153A9"/>
    <w:rsid w:val="009163A4"/>
    <w:rsid w:val="0092555D"/>
    <w:rsid w:val="00927448"/>
    <w:rsid w:val="0093524A"/>
    <w:rsid w:val="00940283"/>
    <w:rsid w:val="00941A52"/>
    <w:rsid w:val="00941DB4"/>
    <w:rsid w:val="00953190"/>
    <w:rsid w:val="00954E15"/>
    <w:rsid w:val="00955862"/>
    <w:rsid w:val="00956396"/>
    <w:rsid w:val="00962F2D"/>
    <w:rsid w:val="009632CB"/>
    <w:rsid w:val="00963388"/>
    <w:rsid w:val="00965DC5"/>
    <w:rsid w:val="00966A73"/>
    <w:rsid w:val="00966CF6"/>
    <w:rsid w:val="00971454"/>
    <w:rsid w:val="00977288"/>
    <w:rsid w:val="009779A5"/>
    <w:rsid w:val="0098298A"/>
    <w:rsid w:val="0098625A"/>
    <w:rsid w:val="00986F8E"/>
    <w:rsid w:val="009875CA"/>
    <w:rsid w:val="00993613"/>
    <w:rsid w:val="00994599"/>
    <w:rsid w:val="00996830"/>
    <w:rsid w:val="0099693D"/>
    <w:rsid w:val="00997933"/>
    <w:rsid w:val="009A07FA"/>
    <w:rsid w:val="009A0F5E"/>
    <w:rsid w:val="009A12BD"/>
    <w:rsid w:val="009A2CA6"/>
    <w:rsid w:val="009A4E6E"/>
    <w:rsid w:val="009A6065"/>
    <w:rsid w:val="009A7EAB"/>
    <w:rsid w:val="009B08E6"/>
    <w:rsid w:val="009B2B6F"/>
    <w:rsid w:val="009B4142"/>
    <w:rsid w:val="009B5782"/>
    <w:rsid w:val="009B65A4"/>
    <w:rsid w:val="009B6EEA"/>
    <w:rsid w:val="009C2785"/>
    <w:rsid w:val="009C3A4B"/>
    <w:rsid w:val="009C6A51"/>
    <w:rsid w:val="009C75C9"/>
    <w:rsid w:val="009D1138"/>
    <w:rsid w:val="009D187E"/>
    <w:rsid w:val="009D27C5"/>
    <w:rsid w:val="009D4529"/>
    <w:rsid w:val="009D5656"/>
    <w:rsid w:val="009E032B"/>
    <w:rsid w:val="009E1A56"/>
    <w:rsid w:val="009E3BCA"/>
    <w:rsid w:val="009F036F"/>
    <w:rsid w:val="009F07CF"/>
    <w:rsid w:val="009F0902"/>
    <w:rsid w:val="009F19D1"/>
    <w:rsid w:val="009F2684"/>
    <w:rsid w:val="009F2FA7"/>
    <w:rsid w:val="009F6299"/>
    <w:rsid w:val="009F74F7"/>
    <w:rsid w:val="00A00354"/>
    <w:rsid w:val="00A008B8"/>
    <w:rsid w:val="00A01AF7"/>
    <w:rsid w:val="00A024E8"/>
    <w:rsid w:val="00A04CB7"/>
    <w:rsid w:val="00A05243"/>
    <w:rsid w:val="00A05B1A"/>
    <w:rsid w:val="00A065E5"/>
    <w:rsid w:val="00A135B5"/>
    <w:rsid w:val="00A14DDE"/>
    <w:rsid w:val="00A172C7"/>
    <w:rsid w:val="00A1797B"/>
    <w:rsid w:val="00A20FB2"/>
    <w:rsid w:val="00A214B7"/>
    <w:rsid w:val="00A265C4"/>
    <w:rsid w:val="00A27DD1"/>
    <w:rsid w:val="00A30F36"/>
    <w:rsid w:val="00A31AD7"/>
    <w:rsid w:val="00A33A9C"/>
    <w:rsid w:val="00A3669A"/>
    <w:rsid w:val="00A372F2"/>
    <w:rsid w:val="00A40CA1"/>
    <w:rsid w:val="00A420C4"/>
    <w:rsid w:val="00A50AC9"/>
    <w:rsid w:val="00A51683"/>
    <w:rsid w:val="00A5451B"/>
    <w:rsid w:val="00A54608"/>
    <w:rsid w:val="00A55ACA"/>
    <w:rsid w:val="00A56373"/>
    <w:rsid w:val="00A57489"/>
    <w:rsid w:val="00A609D3"/>
    <w:rsid w:val="00A60C00"/>
    <w:rsid w:val="00A616CD"/>
    <w:rsid w:val="00A65BC2"/>
    <w:rsid w:val="00A66B89"/>
    <w:rsid w:val="00A670D6"/>
    <w:rsid w:val="00A6752F"/>
    <w:rsid w:val="00A675C4"/>
    <w:rsid w:val="00A67BF3"/>
    <w:rsid w:val="00A713AC"/>
    <w:rsid w:val="00A71CA2"/>
    <w:rsid w:val="00A72982"/>
    <w:rsid w:val="00A76473"/>
    <w:rsid w:val="00A8553C"/>
    <w:rsid w:val="00A85DCE"/>
    <w:rsid w:val="00A860D6"/>
    <w:rsid w:val="00A92B82"/>
    <w:rsid w:val="00A9327C"/>
    <w:rsid w:val="00A939D8"/>
    <w:rsid w:val="00A954AC"/>
    <w:rsid w:val="00A9580D"/>
    <w:rsid w:val="00A97D08"/>
    <w:rsid w:val="00A97ED4"/>
    <w:rsid w:val="00AA38CE"/>
    <w:rsid w:val="00AA41B1"/>
    <w:rsid w:val="00AA42D0"/>
    <w:rsid w:val="00AA7261"/>
    <w:rsid w:val="00AA7577"/>
    <w:rsid w:val="00AA7AD4"/>
    <w:rsid w:val="00AA7B5F"/>
    <w:rsid w:val="00AB216F"/>
    <w:rsid w:val="00AB2C0B"/>
    <w:rsid w:val="00AB395C"/>
    <w:rsid w:val="00AB5AAE"/>
    <w:rsid w:val="00AB63F5"/>
    <w:rsid w:val="00AB757F"/>
    <w:rsid w:val="00AC04B7"/>
    <w:rsid w:val="00AC0700"/>
    <w:rsid w:val="00AC2010"/>
    <w:rsid w:val="00AC3AD0"/>
    <w:rsid w:val="00AC6F2D"/>
    <w:rsid w:val="00AC7739"/>
    <w:rsid w:val="00AD224B"/>
    <w:rsid w:val="00AD2922"/>
    <w:rsid w:val="00AD3FDF"/>
    <w:rsid w:val="00AD40FD"/>
    <w:rsid w:val="00AD42ED"/>
    <w:rsid w:val="00AE1C7A"/>
    <w:rsid w:val="00AE2CD2"/>
    <w:rsid w:val="00AE6F59"/>
    <w:rsid w:val="00AF024E"/>
    <w:rsid w:val="00AF0F2B"/>
    <w:rsid w:val="00AF2146"/>
    <w:rsid w:val="00AF2FF7"/>
    <w:rsid w:val="00AF4E19"/>
    <w:rsid w:val="00B0147E"/>
    <w:rsid w:val="00B02EDD"/>
    <w:rsid w:val="00B04CD4"/>
    <w:rsid w:val="00B063DE"/>
    <w:rsid w:val="00B07FDE"/>
    <w:rsid w:val="00B10974"/>
    <w:rsid w:val="00B12C54"/>
    <w:rsid w:val="00B13F91"/>
    <w:rsid w:val="00B17414"/>
    <w:rsid w:val="00B17EBF"/>
    <w:rsid w:val="00B216E1"/>
    <w:rsid w:val="00B21BBE"/>
    <w:rsid w:val="00B22E9D"/>
    <w:rsid w:val="00B23EF2"/>
    <w:rsid w:val="00B2763F"/>
    <w:rsid w:val="00B312F7"/>
    <w:rsid w:val="00B324B8"/>
    <w:rsid w:val="00B33E53"/>
    <w:rsid w:val="00B36351"/>
    <w:rsid w:val="00B4314A"/>
    <w:rsid w:val="00B459E4"/>
    <w:rsid w:val="00B473F1"/>
    <w:rsid w:val="00B501BB"/>
    <w:rsid w:val="00B525F7"/>
    <w:rsid w:val="00B572D5"/>
    <w:rsid w:val="00B57F60"/>
    <w:rsid w:val="00B601ED"/>
    <w:rsid w:val="00B62426"/>
    <w:rsid w:val="00B6368D"/>
    <w:rsid w:val="00B64207"/>
    <w:rsid w:val="00B6536F"/>
    <w:rsid w:val="00B661C3"/>
    <w:rsid w:val="00B678C8"/>
    <w:rsid w:val="00B720B8"/>
    <w:rsid w:val="00B73672"/>
    <w:rsid w:val="00B771B9"/>
    <w:rsid w:val="00B77E47"/>
    <w:rsid w:val="00B802CD"/>
    <w:rsid w:val="00B84025"/>
    <w:rsid w:val="00B94FCD"/>
    <w:rsid w:val="00B95D71"/>
    <w:rsid w:val="00BA1693"/>
    <w:rsid w:val="00BA1829"/>
    <w:rsid w:val="00BA318D"/>
    <w:rsid w:val="00BA36A2"/>
    <w:rsid w:val="00BA496B"/>
    <w:rsid w:val="00BA4F0C"/>
    <w:rsid w:val="00BB04CE"/>
    <w:rsid w:val="00BB4DDA"/>
    <w:rsid w:val="00BB55A3"/>
    <w:rsid w:val="00BB7496"/>
    <w:rsid w:val="00BC1D79"/>
    <w:rsid w:val="00BC71B4"/>
    <w:rsid w:val="00BD0788"/>
    <w:rsid w:val="00BD1BF3"/>
    <w:rsid w:val="00BD30FB"/>
    <w:rsid w:val="00BD3A46"/>
    <w:rsid w:val="00BD7659"/>
    <w:rsid w:val="00BE1210"/>
    <w:rsid w:val="00BE45C8"/>
    <w:rsid w:val="00BE494C"/>
    <w:rsid w:val="00BF0C98"/>
    <w:rsid w:val="00BF767B"/>
    <w:rsid w:val="00C012AF"/>
    <w:rsid w:val="00C01E4E"/>
    <w:rsid w:val="00C034CF"/>
    <w:rsid w:val="00C03884"/>
    <w:rsid w:val="00C06D76"/>
    <w:rsid w:val="00C10DB3"/>
    <w:rsid w:val="00C1109D"/>
    <w:rsid w:val="00C11468"/>
    <w:rsid w:val="00C11D1E"/>
    <w:rsid w:val="00C130A3"/>
    <w:rsid w:val="00C169F2"/>
    <w:rsid w:val="00C2091D"/>
    <w:rsid w:val="00C2125C"/>
    <w:rsid w:val="00C333B7"/>
    <w:rsid w:val="00C343F1"/>
    <w:rsid w:val="00C34867"/>
    <w:rsid w:val="00C34C9F"/>
    <w:rsid w:val="00C404E3"/>
    <w:rsid w:val="00C4056B"/>
    <w:rsid w:val="00C42174"/>
    <w:rsid w:val="00C42680"/>
    <w:rsid w:val="00C45CC7"/>
    <w:rsid w:val="00C473A5"/>
    <w:rsid w:val="00C53B5B"/>
    <w:rsid w:val="00C53BF3"/>
    <w:rsid w:val="00C61021"/>
    <w:rsid w:val="00C612C9"/>
    <w:rsid w:val="00C6279A"/>
    <w:rsid w:val="00C633C5"/>
    <w:rsid w:val="00C66455"/>
    <w:rsid w:val="00C67464"/>
    <w:rsid w:val="00C67896"/>
    <w:rsid w:val="00C71168"/>
    <w:rsid w:val="00C73B16"/>
    <w:rsid w:val="00C755AE"/>
    <w:rsid w:val="00C76383"/>
    <w:rsid w:val="00C772A2"/>
    <w:rsid w:val="00C81205"/>
    <w:rsid w:val="00C83E2B"/>
    <w:rsid w:val="00C8523E"/>
    <w:rsid w:val="00C8638B"/>
    <w:rsid w:val="00C90344"/>
    <w:rsid w:val="00C91680"/>
    <w:rsid w:val="00C92816"/>
    <w:rsid w:val="00C930F3"/>
    <w:rsid w:val="00C943FA"/>
    <w:rsid w:val="00C952B6"/>
    <w:rsid w:val="00C95E6F"/>
    <w:rsid w:val="00C961A2"/>
    <w:rsid w:val="00CA5AA9"/>
    <w:rsid w:val="00CA6838"/>
    <w:rsid w:val="00CA6CFB"/>
    <w:rsid w:val="00CA71CE"/>
    <w:rsid w:val="00CA76E1"/>
    <w:rsid w:val="00CB1DF6"/>
    <w:rsid w:val="00CB22AD"/>
    <w:rsid w:val="00CB447B"/>
    <w:rsid w:val="00CB463B"/>
    <w:rsid w:val="00CC1439"/>
    <w:rsid w:val="00CC3F78"/>
    <w:rsid w:val="00CC59BE"/>
    <w:rsid w:val="00CC6DF4"/>
    <w:rsid w:val="00CD7059"/>
    <w:rsid w:val="00CE0A66"/>
    <w:rsid w:val="00CE0CF0"/>
    <w:rsid w:val="00CE3ABE"/>
    <w:rsid w:val="00CE4DE5"/>
    <w:rsid w:val="00CE5700"/>
    <w:rsid w:val="00CE74F6"/>
    <w:rsid w:val="00CE7FD3"/>
    <w:rsid w:val="00CF0934"/>
    <w:rsid w:val="00CF1A99"/>
    <w:rsid w:val="00CF3A33"/>
    <w:rsid w:val="00CF4B37"/>
    <w:rsid w:val="00CF51D6"/>
    <w:rsid w:val="00CF55BB"/>
    <w:rsid w:val="00CF7B1C"/>
    <w:rsid w:val="00D0118F"/>
    <w:rsid w:val="00D04DB3"/>
    <w:rsid w:val="00D05017"/>
    <w:rsid w:val="00D0778E"/>
    <w:rsid w:val="00D11085"/>
    <w:rsid w:val="00D11136"/>
    <w:rsid w:val="00D13E83"/>
    <w:rsid w:val="00D20F92"/>
    <w:rsid w:val="00D211DA"/>
    <w:rsid w:val="00D21D02"/>
    <w:rsid w:val="00D22A1F"/>
    <w:rsid w:val="00D25994"/>
    <w:rsid w:val="00D26C1A"/>
    <w:rsid w:val="00D3465F"/>
    <w:rsid w:val="00D36FDC"/>
    <w:rsid w:val="00D40907"/>
    <w:rsid w:val="00D40BBD"/>
    <w:rsid w:val="00D40FFE"/>
    <w:rsid w:val="00D4158F"/>
    <w:rsid w:val="00D43511"/>
    <w:rsid w:val="00D44F69"/>
    <w:rsid w:val="00D475B0"/>
    <w:rsid w:val="00D516EC"/>
    <w:rsid w:val="00D51D5D"/>
    <w:rsid w:val="00D54E82"/>
    <w:rsid w:val="00D55C82"/>
    <w:rsid w:val="00D56519"/>
    <w:rsid w:val="00D60B52"/>
    <w:rsid w:val="00D6181F"/>
    <w:rsid w:val="00D63C8B"/>
    <w:rsid w:val="00D648D0"/>
    <w:rsid w:val="00D7480B"/>
    <w:rsid w:val="00D771A7"/>
    <w:rsid w:val="00D92A5D"/>
    <w:rsid w:val="00D94DE2"/>
    <w:rsid w:val="00DA0FCE"/>
    <w:rsid w:val="00DA27F5"/>
    <w:rsid w:val="00DA2DF1"/>
    <w:rsid w:val="00DA501A"/>
    <w:rsid w:val="00DB1176"/>
    <w:rsid w:val="00DB126B"/>
    <w:rsid w:val="00DB370F"/>
    <w:rsid w:val="00DB712D"/>
    <w:rsid w:val="00DC0064"/>
    <w:rsid w:val="00DC023D"/>
    <w:rsid w:val="00DC0438"/>
    <w:rsid w:val="00DC3CBD"/>
    <w:rsid w:val="00DC598A"/>
    <w:rsid w:val="00DC6AAD"/>
    <w:rsid w:val="00DD1E85"/>
    <w:rsid w:val="00DD1FAB"/>
    <w:rsid w:val="00DD2D6F"/>
    <w:rsid w:val="00DD43BF"/>
    <w:rsid w:val="00DD4966"/>
    <w:rsid w:val="00DE1929"/>
    <w:rsid w:val="00DE19C2"/>
    <w:rsid w:val="00DE2D10"/>
    <w:rsid w:val="00DE3814"/>
    <w:rsid w:val="00DF3CF9"/>
    <w:rsid w:val="00DF5098"/>
    <w:rsid w:val="00DF5AAC"/>
    <w:rsid w:val="00E02359"/>
    <w:rsid w:val="00E03494"/>
    <w:rsid w:val="00E065FA"/>
    <w:rsid w:val="00E10B14"/>
    <w:rsid w:val="00E12750"/>
    <w:rsid w:val="00E1337A"/>
    <w:rsid w:val="00E15881"/>
    <w:rsid w:val="00E15E40"/>
    <w:rsid w:val="00E166D9"/>
    <w:rsid w:val="00E171E4"/>
    <w:rsid w:val="00E2181C"/>
    <w:rsid w:val="00E23960"/>
    <w:rsid w:val="00E27C45"/>
    <w:rsid w:val="00E3032F"/>
    <w:rsid w:val="00E31606"/>
    <w:rsid w:val="00E32E93"/>
    <w:rsid w:val="00E334F9"/>
    <w:rsid w:val="00E34880"/>
    <w:rsid w:val="00E36116"/>
    <w:rsid w:val="00E36215"/>
    <w:rsid w:val="00E402B1"/>
    <w:rsid w:val="00E424D0"/>
    <w:rsid w:val="00E427D8"/>
    <w:rsid w:val="00E45247"/>
    <w:rsid w:val="00E460E0"/>
    <w:rsid w:val="00E46363"/>
    <w:rsid w:val="00E52AF5"/>
    <w:rsid w:val="00E55E25"/>
    <w:rsid w:val="00E6178E"/>
    <w:rsid w:val="00E62D09"/>
    <w:rsid w:val="00E67ACA"/>
    <w:rsid w:val="00E70344"/>
    <w:rsid w:val="00E70AE1"/>
    <w:rsid w:val="00E72F84"/>
    <w:rsid w:val="00E73283"/>
    <w:rsid w:val="00E769F4"/>
    <w:rsid w:val="00E83330"/>
    <w:rsid w:val="00E86322"/>
    <w:rsid w:val="00E93963"/>
    <w:rsid w:val="00E93A62"/>
    <w:rsid w:val="00E95302"/>
    <w:rsid w:val="00E963EE"/>
    <w:rsid w:val="00E96FEC"/>
    <w:rsid w:val="00EA20D1"/>
    <w:rsid w:val="00EA4BBE"/>
    <w:rsid w:val="00EA620F"/>
    <w:rsid w:val="00EA7751"/>
    <w:rsid w:val="00EA7AA3"/>
    <w:rsid w:val="00EA7AFB"/>
    <w:rsid w:val="00EB205C"/>
    <w:rsid w:val="00EB508A"/>
    <w:rsid w:val="00EB5911"/>
    <w:rsid w:val="00EB67E5"/>
    <w:rsid w:val="00EB7C0B"/>
    <w:rsid w:val="00EC4666"/>
    <w:rsid w:val="00EC5962"/>
    <w:rsid w:val="00EC7D9F"/>
    <w:rsid w:val="00ED4382"/>
    <w:rsid w:val="00ED653C"/>
    <w:rsid w:val="00ED6A68"/>
    <w:rsid w:val="00EE043E"/>
    <w:rsid w:val="00EE1EA6"/>
    <w:rsid w:val="00EE2204"/>
    <w:rsid w:val="00EE25DE"/>
    <w:rsid w:val="00EE2900"/>
    <w:rsid w:val="00EE3000"/>
    <w:rsid w:val="00EE35E3"/>
    <w:rsid w:val="00EE3CB7"/>
    <w:rsid w:val="00EE3F92"/>
    <w:rsid w:val="00EE4106"/>
    <w:rsid w:val="00EE43D4"/>
    <w:rsid w:val="00EE4C29"/>
    <w:rsid w:val="00EF0620"/>
    <w:rsid w:val="00EF5A7C"/>
    <w:rsid w:val="00F0261F"/>
    <w:rsid w:val="00F03C94"/>
    <w:rsid w:val="00F03DA3"/>
    <w:rsid w:val="00F10745"/>
    <w:rsid w:val="00F13FDC"/>
    <w:rsid w:val="00F140BA"/>
    <w:rsid w:val="00F1490A"/>
    <w:rsid w:val="00F16B66"/>
    <w:rsid w:val="00F21ADE"/>
    <w:rsid w:val="00F25E7D"/>
    <w:rsid w:val="00F311B1"/>
    <w:rsid w:val="00F31C52"/>
    <w:rsid w:val="00F330E2"/>
    <w:rsid w:val="00F40A49"/>
    <w:rsid w:val="00F446EC"/>
    <w:rsid w:val="00F460E0"/>
    <w:rsid w:val="00F46745"/>
    <w:rsid w:val="00F50626"/>
    <w:rsid w:val="00F55E29"/>
    <w:rsid w:val="00F57366"/>
    <w:rsid w:val="00F577B4"/>
    <w:rsid w:val="00F609AE"/>
    <w:rsid w:val="00F62263"/>
    <w:rsid w:val="00F62786"/>
    <w:rsid w:val="00F64882"/>
    <w:rsid w:val="00F70668"/>
    <w:rsid w:val="00F71ED0"/>
    <w:rsid w:val="00F7207E"/>
    <w:rsid w:val="00F7364D"/>
    <w:rsid w:val="00F74F46"/>
    <w:rsid w:val="00F76128"/>
    <w:rsid w:val="00F764A6"/>
    <w:rsid w:val="00F77859"/>
    <w:rsid w:val="00F82CBD"/>
    <w:rsid w:val="00F91AEF"/>
    <w:rsid w:val="00F932E7"/>
    <w:rsid w:val="00F93C38"/>
    <w:rsid w:val="00F94B43"/>
    <w:rsid w:val="00F94F6D"/>
    <w:rsid w:val="00F97B38"/>
    <w:rsid w:val="00FA0DAB"/>
    <w:rsid w:val="00FA34EF"/>
    <w:rsid w:val="00FA3C5E"/>
    <w:rsid w:val="00FA4A22"/>
    <w:rsid w:val="00FA4BD0"/>
    <w:rsid w:val="00FA6855"/>
    <w:rsid w:val="00FB031A"/>
    <w:rsid w:val="00FB079B"/>
    <w:rsid w:val="00FB4452"/>
    <w:rsid w:val="00FB49FA"/>
    <w:rsid w:val="00FB5660"/>
    <w:rsid w:val="00FB61E1"/>
    <w:rsid w:val="00FC048B"/>
    <w:rsid w:val="00FC5C95"/>
    <w:rsid w:val="00FC5D24"/>
    <w:rsid w:val="00FD2914"/>
    <w:rsid w:val="00FD3A0C"/>
    <w:rsid w:val="00FD465F"/>
    <w:rsid w:val="00FD5A98"/>
    <w:rsid w:val="00FD6AC9"/>
    <w:rsid w:val="00FE04EE"/>
    <w:rsid w:val="00FE1C8F"/>
    <w:rsid w:val="00FE1F43"/>
    <w:rsid w:val="00FE2DD3"/>
    <w:rsid w:val="00FE3676"/>
    <w:rsid w:val="00FE3A58"/>
    <w:rsid w:val="00FF1571"/>
    <w:rsid w:val="00FF2BF0"/>
    <w:rsid w:val="012810B4"/>
    <w:rsid w:val="019F1CAA"/>
    <w:rsid w:val="01D8797C"/>
    <w:rsid w:val="0213709F"/>
    <w:rsid w:val="029A7D90"/>
    <w:rsid w:val="02E90D84"/>
    <w:rsid w:val="033B1BFF"/>
    <w:rsid w:val="0385459C"/>
    <w:rsid w:val="03955892"/>
    <w:rsid w:val="041C42EF"/>
    <w:rsid w:val="048E2FE0"/>
    <w:rsid w:val="05760640"/>
    <w:rsid w:val="0590687C"/>
    <w:rsid w:val="06222496"/>
    <w:rsid w:val="06897EFF"/>
    <w:rsid w:val="06D1564D"/>
    <w:rsid w:val="07927EB2"/>
    <w:rsid w:val="094E0D73"/>
    <w:rsid w:val="09540C99"/>
    <w:rsid w:val="096A4FB1"/>
    <w:rsid w:val="09732878"/>
    <w:rsid w:val="09ED2E9B"/>
    <w:rsid w:val="0A8774E4"/>
    <w:rsid w:val="0AD220A7"/>
    <w:rsid w:val="0B510E78"/>
    <w:rsid w:val="0C301811"/>
    <w:rsid w:val="0EA004DC"/>
    <w:rsid w:val="0EF71029"/>
    <w:rsid w:val="0FCA1770"/>
    <w:rsid w:val="1173610A"/>
    <w:rsid w:val="121766AC"/>
    <w:rsid w:val="1247455F"/>
    <w:rsid w:val="12EA7F78"/>
    <w:rsid w:val="13DD48F6"/>
    <w:rsid w:val="13F90C7E"/>
    <w:rsid w:val="144C5AB6"/>
    <w:rsid w:val="1534372C"/>
    <w:rsid w:val="15A118E2"/>
    <w:rsid w:val="16130783"/>
    <w:rsid w:val="1663172D"/>
    <w:rsid w:val="16B94831"/>
    <w:rsid w:val="16E335EE"/>
    <w:rsid w:val="174114E0"/>
    <w:rsid w:val="17416EF8"/>
    <w:rsid w:val="193A66B5"/>
    <w:rsid w:val="198729C4"/>
    <w:rsid w:val="1A9B0BEB"/>
    <w:rsid w:val="1BD82CF1"/>
    <w:rsid w:val="1C3F6E01"/>
    <w:rsid w:val="1D940DB0"/>
    <w:rsid w:val="1E390005"/>
    <w:rsid w:val="1E5906A7"/>
    <w:rsid w:val="1E6B4143"/>
    <w:rsid w:val="1E967206"/>
    <w:rsid w:val="1F42327E"/>
    <w:rsid w:val="205B0450"/>
    <w:rsid w:val="21C325AA"/>
    <w:rsid w:val="224A31E5"/>
    <w:rsid w:val="229D5BBD"/>
    <w:rsid w:val="23047A59"/>
    <w:rsid w:val="23DC6BA0"/>
    <w:rsid w:val="256A744B"/>
    <w:rsid w:val="258D12E7"/>
    <w:rsid w:val="25954889"/>
    <w:rsid w:val="26303910"/>
    <w:rsid w:val="267C05D9"/>
    <w:rsid w:val="27514612"/>
    <w:rsid w:val="28884FA8"/>
    <w:rsid w:val="292065AB"/>
    <w:rsid w:val="2B0A6FB1"/>
    <w:rsid w:val="2B5D4A46"/>
    <w:rsid w:val="2BA342CE"/>
    <w:rsid w:val="2CAA2689"/>
    <w:rsid w:val="2CE91670"/>
    <w:rsid w:val="2CEB76BB"/>
    <w:rsid w:val="2D686892"/>
    <w:rsid w:val="2D800514"/>
    <w:rsid w:val="2DE123E6"/>
    <w:rsid w:val="2EDA6C9B"/>
    <w:rsid w:val="30C43CFA"/>
    <w:rsid w:val="318200EF"/>
    <w:rsid w:val="334420A1"/>
    <w:rsid w:val="33780E30"/>
    <w:rsid w:val="33EB3271"/>
    <w:rsid w:val="34324646"/>
    <w:rsid w:val="34510C77"/>
    <w:rsid w:val="349636B4"/>
    <w:rsid w:val="349873DC"/>
    <w:rsid w:val="349D76F6"/>
    <w:rsid w:val="34C73CD9"/>
    <w:rsid w:val="355118B3"/>
    <w:rsid w:val="35642417"/>
    <w:rsid w:val="36EE19D6"/>
    <w:rsid w:val="377A54BF"/>
    <w:rsid w:val="37D004B8"/>
    <w:rsid w:val="38031B88"/>
    <w:rsid w:val="38033A2F"/>
    <w:rsid w:val="381E0C74"/>
    <w:rsid w:val="39292B04"/>
    <w:rsid w:val="39E3734B"/>
    <w:rsid w:val="3A2A31CC"/>
    <w:rsid w:val="3A3F185B"/>
    <w:rsid w:val="3A63223A"/>
    <w:rsid w:val="3CEC24DA"/>
    <w:rsid w:val="3D901908"/>
    <w:rsid w:val="3E88226F"/>
    <w:rsid w:val="3F3E3276"/>
    <w:rsid w:val="3F990920"/>
    <w:rsid w:val="403C1ECD"/>
    <w:rsid w:val="4060649A"/>
    <w:rsid w:val="42164036"/>
    <w:rsid w:val="42974482"/>
    <w:rsid w:val="43252782"/>
    <w:rsid w:val="438D7C61"/>
    <w:rsid w:val="460474CD"/>
    <w:rsid w:val="46E06F8B"/>
    <w:rsid w:val="47997CE8"/>
    <w:rsid w:val="47AC2BEA"/>
    <w:rsid w:val="47D21704"/>
    <w:rsid w:val="47DF0BCE"/>
    <w:rsid w:val="47EB0DD6"/>
    <w:rsid w:val="4ADF1F29"/>
    <w:rsid w:val="4B8B7044"/>
    <w:rsid w:val="4BC45398"/>
    <w:rsid w:val="4C9948F1"/>
    <w:rsid w:val="4D777040"/>
    <w:rsid w:val="4DC75355"/>
    <w:rsid w:val="4DCE7CB9"/>
    <w:rsid w:val="4DD1084D"/>
    <w:rsid w:val="4F353AD9"/>
    <w:rsid w:val="50024746"/>
    <w:rsid w:val="50482B16"/>
    <w:rsid w:val="515D03BC"/>
    <w:rsid w:val="51AE6039"/>
    <w:rsid w:val="52391C37"/>
    <w:rsid w:val="533F0761"/>
    <w:rsid w:val="53B17113"/>
    <w:rsid w:val="548C762F"/>
    <w:rsid w:val="54D85429"/>
    <w:rsid w:val="563A1D2D"/>
    <w:rsid w:val="56B73239"/>
    <w:rsid w:val="57C22A3C"/>
    <w:rsid w:val="57D540E1"/>
    <w:rsid w:val="58417C07"/>
    <w:rsid w:val="5945453E"/>
    <w:rsid w:val="5A2933D4"/>
    <w:rsid w:val="5A8A6282"/>
    <w:rsid w:val="5CBA05C5"/>
    <w:rsid w:val="5DA56E68"/>
    <w:rsid w:val="5E6E102A"/>
    <w:rsid w:val="5F96679D"/>
    <w:rsid w:val="60DC5AFE"/>
    <w:rsid w:val="6126518B"/>
    <w:rsid w:val="613148E1"/>
    <w:rsid w:val="61596D80"/>
    <w:rsid w:val="632945F8"/>
    <w:rsid w:val="6425172D"/>
    <w:rsid w:val="651641C9"/>
    <w:rsid w:val="65B37C6A"/>
    <w:rsid w:val="67312852"/>
    <w:rsid w:val="673609F5"/>
    <w:rsid w:val="6774086B"/>
    <w:rsid w:val="67B37BBA"/>
    <w:rsid w:val="680A6220"/>
    <w:rsid w:val="68255E58"/>
    <w:rsid w:val="691B1DAE"/>
    <w:rsid w:val="693B7B9E"/>
    <w:rsid w:val="69821CB0"/>
    <w:rsid w:val="6B880844"/>
    <w:rsid w:val="6BBF05AB"/>
    <w:rsid w:val="6CEB69EC"/>
    <w:rsid w:val="6E603769"/>
    <w:rsid w:val="6EBC7B8F"/>
    <w:rsid w:val="6F0763D0"/>
    <w:rsid w:val="6F53180D"/>
    <w:rsid w:val="70386C15"/>
    <w:rsid w:val="70B30FE1"/>
    <w:rsid w:val="71C56D5B"/>
    <w:rsid w:val="71EC5676"/>
    <w:rsid w:val="71FC3878"/>
    <w:rsid w:val="724E6D50"/>
    <w:rsid w:val="736F116E"/>
    <w:rsid w:val="74757A7F"/>
    <w:rsid w:val="74E75541"/>
    <w:rsid w:val="761832DB"/>
    <w:rsid w:val="76852DCA"/>
    <w:rsid w:val="79B31B8F"/>
    <w:rsid w:val="79E838CA"/>
    <w:rsid w:val="79F32F37"/>
    <w:rsid w:val="7A113DCE"/>
    <w:rsid w:val="7BD41B40"/>
    <w:rsid w:val="7BDD4ED7"/>
    <w:rsid w:val="7BDF73D3"/>
    <w:rsid w:val="7C455431"/>
    <w:rsid w:val="7D7341E9"/>
    <w:rsid w:val="7DD2723A"/>
    <w:rsid w:val="7EEB5CD7"/>
    <w:rsid w:val="7FED6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9AFF6E-03DD-49C0-9B08-1F3EA0A8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Hyperlink"/>
    <w:basedOn w:val="a0"/>
    <w:uiPriority w:val="99"/>
    <w:qFormat/>
    <w:rPr>
      <w:color w:val="0000FF"/>
      <w:u w:val="single"/>
    </w:rPr>
  </w:style>
  <w:style w:type="character" w:styleId="af5">
    <w:name w:val="annotation reference"/>
    <w:basedOn w:val="a0"/>
    <w:qFormat/>
    <w:rPr>
      <w:sz w:val="21"/>
    </w:rPr>
  </w:style>
  <w:style w:type="character" w:styleId="af6">
    <w:name w:val="footnote reference"/>
    <w:basedOn w:val="a0"/>
    <w:qFormat/>
    <w:rPr>
      <w:vertAlign w:val="superscript"/>
    </w:rPr>
  </w:style>
  <w:style w:type="character" w:customStyle="1" w:styleId="read">
    <w:name w:val="read"/>
    <w:basedOn w:val="a0"/>
    <w:qFormat/>
  </w:style>
  <w:style w:type="character" w:customStyle="1" w:styleId="a8">
    <w:name w:val="正文文本 字符"/>
    <w:link w:val="a7"/>
    <w:qFormat/>
    <w:rPr>
      <w:rFonts w:ascii="宋体"/>
      <w:kern w:val="0"/>
    </w:rPr>
  </w:style>
  <w:style w:type="character" w:customStyle="1" w:styleId="af1">
    <w:name w:val="标题 字符"/>
    <w:basedOn w:val="a0"/>
    <w:link w:val="af0"/>
    <w:qFormat/>
    <w:rPr>
      <w:rFonts w:ascii="Cambria" w:hAnsi="Cambria"/>
      <w:b/>
      <w:kern w:val="2"/>
      <w:sz w:val="32"/>
    </w:rPr>
  </w:style>
  <w:style w:type="character" w:customStyle="1" w:styleId="ad">
    <w:name w:val="页眉 字符"/>
    <w:basedOn w:val="a0"/>
    <w:link w:val="ac"/>
    <w:qFormat/>
    <w:rPr>
      <w:rFonts w:eastAsia="宋体"/>
      <w:kern w:val="2"/>
      <w:sz w:val="18"/>
      <w:lang w:val="en-US" w:eastAsia="zh-CN"/>
    </w:rPr>
  </w:style>
  <w:style w:type="character" w:customStyle="1" w:styleId="unnamed11">
    <w:name w:val="unnamed11"/>
    <w:basedOn w:val="a0"/>
    <w:qFormat/>
    <w:rPr>
      <w:rFonts w:ascii="宋体" w:eastAsia="宋体" w:hAnsi="宋体" w:hint="eastAsia"/>
      <w:sz w:val="18"/>
    </w:rPr>
  </w:style>
  <w:style w:type="paragraph" w:customStyle="1" w:styleId="Char">
    <w:name w:val="Char"/>
    <w:basedOn w:val="a"/>
    <w:qFormat/>
  </w:style>
  <w:style w:type="paragraph" w:customStyle="1" w:styleId="af7">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CharCharChar">
    <w:name w:val="Char Char Char Char"/>
    <w:basedOn w:val="a"/>
    <w:qFormat/>
    <w:pPr>
      <w:tabs>
        <w:tab w:val="left" w:pos="360"/>
      </w:tabs>
    </w:pPr>
  </w:style>
  <w:style w:type="paragraph" w:customStyle="1" w:styleId="af8">
    <w:name w:val="正文所"/>
    <w:basedOn w:val="a"/>
    <w:qFormat/>
    <w:pPr>
      <w:spacing w:line="360" w:lineRule="auto"/>
      <w:ind w:firstLineChars="200" w:firstLine="420"/>
    </w:pPr>
    <w:rPr>
      <w:rFonts w:ascii="宋体"/>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1">
    <w:name w:val="Char1"/>
    <w:basedOn w:val="a"/>
    <w:qFormat/>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CharChar1">
    <w:name w:val="Char Char1"/>
    <w:basedOn w:val="a"/>
    <w:qFormat/>
  </w:style>
  <w:style w:type="paragraph" w:customStyle="1" w:styleId="msonormal1">
    <w:name w:val="msonormal1"/>
    <w:qFormat/>
    <w:pPr>
      <w:widowControl w:val="0"/>
      <w:jc w:val="both"/>
    </w:pPr>
    <w:rPr>
      <w:rFonts w:ascii="Times New Roman" w:hAnsi="Times New Roman"/>
      <w:kern w:val="2"/>
      <w:sz w:val="21"/>
    </w:rPr>
  </w:style>
  <w:style w:type="paragraph" w:customStyle="1" w:styleId="CharChar">
    <w:name w:val="Char Char"/>
    <w:basedOn w:val="a"/>
    <w:qFormat/>
  </w:style>
  <w:style w:type="paragraph" w:customStyle="1" w:styleId="CharCharChar">
    <w:name w:val="Char Char Char"/>
    <w:basedOn w:val="a"/>
    <w:qFormat/>
  </w:style>
  <w:style w:type="paragraph" w:customStyle="1" w:styleId="12">
    <w:name w:val="修订1"/>
    <w:hidden/>
    <w:uiPriority w:val="99"/>
    <w:semiHidden/>
    <w:qFormat/>
    <w:rPr>
      <w:rFonts w:ascii="Times New Roman" w:hAnsi="Times New Roman"/>
      <w:kern w:val="2"/>
      <w:sz w:val="21"/>
    </w:rPr>
  </w:style>
  <w:style w:type="character" w:customStyle="1" w:styleId="10">
    <w:name w:val="标题 1 字符"/>
    <w:link w:val="1"/>
    <w:qFormat/>
    <w:rPr>
      <w:rFonts w:ascii="宋体"/>
      <w:b/>
      <w:color w:val="000000"/>
      <w:sz w:val="24"/>
    </w:rPr>
  </w:style>
  <w:style w:type="paragraph" w:customStyle="1" w:styleId="21">
    <w:name w:val="修订2"/>
    <w:hidden/>
    <w:uiPriority w:val="99"/>
    <w:semiHidden/>
    <w:qFormat/>
    <w:rPr>
      <w:rFonts w:ascii="Times New Roman" w:hAnsi="Times New Roman"/>
      <w:kern w:val="2"/>
      <w:sz w:val="21"/>
    </w:rPr>
  </w:style>
  <w:style w:type="character" w:customStyle="1" w:styleId="a6">
    <w:name w:val="批注文字 字符"/>
    <w:basedOn w:val="a0"/>
    <w:link w:val="a5"/>
    <w:qFormat/>
    <w:rPr>
      <w:kern w:val="2"/>
      <w:sz w:val="21"/>
    </w:rPr>
  </w:style>
  <w:style w:type="paragraph" w:customStyle="1" w:styleId="5">
    <w:name w:val="5级别正文"/>
    <w:basedOn w:val="a"/>
    <w:qFormat/>
    <w:pPr>
      <w:adjustRightInd w:val="0"/>
      <w:snapToGrid w:val="0"/>
      <w:spacing w:line="360" w:lineRule="auto"/>
      <w:ind w:firstLineChars="200" w:firstLine="200"/>
    </w:pPr>
    <w:rPr>
      <w:rFonts w:cs="黑体"/>
      <w:kern w:val="0"/>
      <w:sz w:val="24"/>
      <w:szCs w:val="24"/>
    </w:rPr>
  </w:style>
  <w:style w:type="paragraph" w:styleId="af9">
    <w:name w:val="List Paragraph"/>
    <w:basedOn w:val="a"/>
    <w:uiPriority w:val="99"/>
    <w:qFormat/>
    <w:pPr>
      <w:ind w:firstLineChars="200" w:firstLine="420"/>
    </w:pPr>
  </w:style>
  <w:style w:type="paragraph" w:customStyle="1" w:styleId="32">
    <w:name w:val="修订3"/>
    <w:hidden/>
    <w:uiPriority w:val="99"/>
    <w:semiHidden/>
    <w:qFormat/>
    <w:rPr>
      <w:rFonts w:ascii="Times New Roman" w:hAnsi="Times New Roman"/>
      <w:kern w:val="2"/>
      <w:sz w:val="21"/>
    </w:rPr>
  </w:style>
  <w:style w:type="paragraph" w:customStyle="1" w:styleId="4">
    <w:name w:val="修订4"/>
    <w:hidden/>
    <w:uiPriority w:val="99"/>
    <w:semiHidden/>
    <w:qFormat/>
    <w:rPr>
      <w:rFonts w:ascii="Times New Roman" w:hAnsi="Times New Roman"/>
      <w:kern w:val="2"/>
      <w:sz w:val="21"/>
    </w:rPr>
  </w:style>
  <w:style w:type="paragraph" w:customStyle="1" w:styleId="50">
    <w:name w:val="修订5"/>
    <w:hidden/>
    <w:uiPriority w:val="99"/>
    <w:unhideWhenUsed/>
    <w:qFormat/>
    <w:rPr>
      <w:rFonts w:ascii="Times New Roman" w:hAnsi="Times New Roman"/>
      <w:kern w:val="2"/>
      <w:sz w:val="21"/>
    </w:rPr>
  </w:style>
  <w:style w:type="paragraph" w:customStyle="1" w:styleId="6">
    <w:name w:val="修订6"/>
    <w:hidden/>
    <w:uiPriority w:val="99"/>
    <w:unhideWhenUsed/>
    <w:qFormat/>
    <w:rPr>
      <w:rFonts w:ascii="Times New Roman" w:hAnsi="Times New Roman"/>
      <w:kern w:val="2"/>
      <w:sz w:val="21"/>
    </w:rPr>
  </w:style>
  <w:style w:type="paragraph" w:customStyle="1" w:styleId="7">
    <w:name w:val="修订7"/>
    <w:hidden/>
    <w:uiPriority w:val="99"/>
    <w:unhideWhenUsed/>
    <w:qFormat/>
    <w:rPr>
      <w:rFonts w:ascii="Times New Roman" w:hAnsi="Times New Roman"/>
      <w:kern w:val="2"/>
      <w:sz w:val="21"/>
    </w:rPr>
  </w:style>
  <w:style w:type="paragraph" w:customStyle="1" w:styleId="8">
    <w:name w:val="修订8"/>
    <w:hidden/>
    <w:uiPriority w:val="99"/>
    <w:unhideWhenUsed/>
    <w:qFormat/>
    <w:rPr>
      <w:rFonts w:ascii="Times New Roman" w:hAnsi="Times New Roman"/>
      <w:kern w:val="2"/>
      <w:sz w:val="21"/>
    </w:rPr>
  </w:style>
  <w:style w:type="character" w:customStyle="1" w:styleId="Char10">
    <w:name w:val="批注文字 Char1"/>
    <w:basedOn w:val="a0"/>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hinabond.com.cn&#12290;"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982F6C-313D-4814-AAE7-B1D0E84FF1EF}">
  <ds:schemaRefs>
    <ds:schemaRef ds:uri="http://schemas.openxmlformats.org/officeDocument/2006/bibliography"/>
  </ds:schemaRefs>
</ds:datastoreItem>
</file>

<file path=customXml/itemProps3.xml><?xml version="1.0" encoding="utf-8"?>
<ds:datastoreItem xmlns:ds="http://schemas.openxmlformats.org/officeDocument/2006/customXml" ds:itemID="{4F7AE248-8A80-427D-8E26-B0F7A165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8553</Words>
  <Characters>48754</Characters>
  <Application>Microsoft Office Word</Application>
  <DocSecurity>0</DocSecurity>
  <Lines>406</Lines>
  <Paragraphs>114</Paragraphs>
  <ScaleCrop>false</ScaleCrop>
  <Company>Microsoft</Company>
  <LinksUpToDate>false</LinksUpToDate>
  <CharactersWithSpaces>57193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张玉</cp:lastModifiedBy>
  <cp:revision>11</cp:revision>
  <cp:lastPrinted>2026-05-25T01:27:00Z</cp:lastPrinted>
  <dcterms:created xsi:type="dcterms:W3CDTF">2026-03-13T09:56:00Z</dcterms:created>
  <dcterms:modified xsi:type="dcterms:W3CDTF">2026-05-25T01:28:00Z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356F84EF199C41B1BDC63119D997B940_13</vt:lpwstr>
  </property>
  <property fmtid="{D5CDD505-2E9C-101B-9397-08002B2CF9AE}" pid="4" name="KSOTemplateDocerSaveRecord">
    <vt:lpwstr>eyJoZGlkIjoiYzE3MDRhYWU0NTA1YjFhNzEyZjA5OTE2YzE4YzUzYzUiLCJ1c2VySWQiOiI0OTA5OTM5NzAifQ==</vt:lpwstr>
  </property>
</Properties>
</file>